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firstLine="0" w:firstLineChars="0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34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34"/>
          <w:sz w:val="72"/>
          <w:szCs w:val="72"/>
          <w:lang w:val="en-US" w:eastAsia="zh-CN"/>
        </w:rPr>
        <w:t>中国学校生涯规划教育网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firstLine="0" w:firstLineChars="0"/>
        <w:jc w:val="distribute"/>
        <w:textAlignment w:val="auto"/>
        <w:rPr>
          <w:rFonts w:hint="default" w:ascii="楷体" w:hAnsi="楷体" w:eastAsia="楷体" w:cs="楷体"/>
          <w:b/>
          <w:bCs/>
          <w:color w:val="FF0000"/>
          <w:sz w:val="56"/>
          <w:szCs w:val="56"/>
          <w:lang w:val="en-US" w:eastAsia="zh-CN"/>
        </w:rPr>
      </w:pPr>
      <w:r>
        <w:rPr>
          <w:rFonts w:ascii="宋体" w:hAnsi="宋体"/>
          <w:b/>
          <w:bCs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643255</wp:posOffset>
                </wp:positionV>
                <wp:extent cx="61753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5375" cy="95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5pt;margin-top:50.65pt;height:0.75pt;width:486.25pt;z-index:251659264;mso-width-relative:page;mso-height-relative:page;" filled="f" stroked="t" coordsize="21600,21600" o:gfxdata="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6DJFNUAAAAKAQAADwAAAAAAAAABACAAAAAiAAAAZHJzL2Rvd25y&#10;ZXYueG1sUEsBAhQAFAAAAAgAh07iQDLlNYoBAgAA8gMAAA4AAAAAAAAAAQAgAAAAJA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34"/>
          <w:sz w:val="72"/>
          <w:szCs w:val="72"/>
          <w:lang w:val="en-US" w:eastAsia="zh-CN"/>
        </w:rPr>
        <w:t>势生涯教育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  <w:t>关于开展“第四届全国中学生涯规划教育学术年会”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  <w:t>邀   请 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全国各教育局、高中、初中学校、生涯规划科研机构：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为全面推进我国各级各类学校生涯教育的深入发展，搭建生涯教育学术交流平台，传播生涯教育理论与实践的优秀成果，贯彻落实“国务院办公厅关于新时代推进普通高中育人方式改革的指导意见”：“各地要制定学生发展指导意见，指导学校建立学生发展指导制度，加强指导教师培训。普通高中学校要明确指导机构，建立专兼结合的指导教师队伍，通过学科教学渗透、开设指导课程、举办专题讲座、开展职业体验”等对学生进行指导的相关文件。中国学校生涯规划教育网联合</w:t>
      </w:r>
      <w:r>
        <w:rPr>
          <w:rFonts w:hint="eastAsia" w:ascii="仿宋_GB2312" w:hAnsi="仿宋_GB2312" w:eastAsia="仿宋_GB2312" w:cs="Times New Roman"/>
          <w:b w:val="0"/>
          <w:bCs w:val="0"/>
          <w:sz w:val="28"/>
          <w:szCs w:val="28"/>
          <w:lang w:val="en-US" w:eastAsia="zh-CN"/>
        </w:rPr>
        <w:t>K12基础教育生涯规划教育研究院、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教育、昆明市第十中学将于2024年12月20日——23日在云南昆明市召开“第四届全国中学生涯规划教育学术年会”。此次会议的目的是加强我国中学生涯规划教育的实效性，开展优秀成果推广和交流，总结、推广历年来学校生涯教育管理经验，加强区域之间、学校之间的交流，会议旨在为学校生涯教育工作提供经验和借鉴服务。会议期间，将观摩“全国生涯教育示范基地”昆明市第十中学</w:t>
      </w: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“生涯游园节”、“生涯规划能力演讲大赛”、生涯规划示范课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具体事宜如下：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一、年会组织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主办：中国学校生涯规划教育网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协办：</w:t>
      </w:r>
      <w:r>
        <w:rPr>
          <w:rFonts w:hint="eastAsia" w:ascii="仿宋_GB2312" w:hAnsi="仿宋_GB2312" w:eastAsia="仿宋_GB2312" w:cs="Times New Roman"/>
          <w:b w:val="0"/>
          <w:bCs w:val="0"/>
          <w:sz w:val="28"/>
          <w:szCs w:val="28"/>
          <w:lang w:val="en-US" w:eastAsia="zh-CN"/>
        </w:rPr>
        <w:t>K12基础教育生涯规划教育研究院、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学术支持：昆明市第十中学  势生涯学生发展数字平台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二、年会主要活动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1、昆明十中“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instrText xml:space="preserve"> HYPERLINK \l "学生生涯规划能力大赛总决赛观摩" </w:instrTex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学生生涯规划能力演讲大赛”总决赛观摩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2、观摩生涯游园节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instrText xml:space="preserve"> HYPERLINK \l "高中生涯游园会" </w:instrTex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（详见附页）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、两节生涯规划示范课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3、全国学校生涯规划教育学术交流、成果展示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4、生涯教育科技产品展示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三、年会讨论主要内容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生涯规划教育指导中心建设策略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生涯课程、生涯课堂、生涯教材、生涯社团建设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区域生涯教育发展策略（教育局层面）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学校“卓越生涯规划师”培养计划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生涯教育活动设计、生涯主题班会、生涯家长课堂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四、生涯案例、成果征集与展示（截止时间：11月30日）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生涯教育专题片、情景剧、微电影、学生演讲视频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生涯课堂教学设计、生涯教材研发、生涯档案建设、生涯主题活动设计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个性化生涯指导案例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（请优秀学校代表发言15—40分钟，并将成果编入会刊，视频资料请带优盘）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五、关于表彰（仅限本次参加会议学员参与，不收取任何费用）：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1、“全国学校生涯规划教育先进单位”表彰活动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2、“全国升学规划（志愿填报）教育先进单位</w:t>
      </w:r>
      <w:r>
        <w:rPr>
          <w:rFonts w:hint="default" w:ascii="仿宋_GB2312" w:hAnsi="仿宋_GB2312" w:eastAsia="仿宋_GB2312" w:cs="Times New Roman"/>
          <w:b w:val="0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表彰活动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3、“全国学校生涯规划教育先进工作者”表彰活动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4、“生涯主题活动设计、生涯课教学设计、生涯论文、生涯优质课”表彰活动（设特等奖、一、二、三等奖及优秀奖）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组委会将对获奖单位和个人颁发牌匾与荣誉证书，择优推荐在大会上交流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（来电索要申请表）（截止时间：11月30日）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5、会刊：所有获得表彰的单位和个人，其成果经验均在年会会刊上发表。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六、第四届生涯年会日程安排表</w:t>
      </w:r>
    </w:p>
    <w:tbl>
      <w:tblPr>
        <w:tblStyle w:val="4"/>
        <w:tblW w:w="9597" w:type="dxa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473"/>
        <w:gridCol w:w="5667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exact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课程安排</w:t>
            </w:r>
          </w:p>
        </w:tc>
        <w:tc>
          <w:tcPr>
            <w:tcW w:w="5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具体内容</w:t>
            </w:r>
          </w:p>
        </w:tc>
        <w:tc>
          <w:tcPr>
            <w:tcW w:w="11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exact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12月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19日</w:t>
            </w:r>
          </w:p>
        </w:tc>
        <w:tc>
          <w:tcPr>
            <w:tcW w:w="71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全天：活动报到:领取会刊——代表证，办理相关手续</w:t>
            </w:r>
          </w:p>
        </w:tc>
        <w:tc>
          <w:tcPr>
            <w:tcW w:w="11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酒店内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12月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20日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上午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昆明十中生涯访学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1、参观校园文化、学生发展指导中心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2、昆明十中生涯经验分享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3、生涯游园节观摩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时间：上午8:00——11:30</w:t>
            </w:r>
          </w:p>
        </w:tc>
        <w:tc>
          <w:tcPr>
            <w:tcW w:w="114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十中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</w:trPr>
        <w:tc>
          <w:tcPr>
            <w:tcW w:w="13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下午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生涯课堂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生涯大赛</w:t>
            </w:r>
          </w:p>
        </w:tc>
        <w:tc>
          <w:tcPr>
            <w:tcW w:w="566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_GB2312" w:hAnsi="仿宋_GB2312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1、两节生涯规划示范课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2、学生生涯规划能力大赛总决赛观摩</w:t>
            </w: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（评委点评、打分、颁奖）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时间：下午13:30-17:30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十中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12月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21日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上午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先进个人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成果展示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先进工作者发言、成果展示、专家引领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时间：上午8:00——11:30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酒店会议室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08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下午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先进单位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经验分享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成果展示</w:t>
            </w:r>
          </w:p>
        </w:tc>
        <w:tc>
          <w:tcPr>
            <w:tcW w:w="5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先进学校优秀代表发言、成果展示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时间：下午13:30-17:30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会议结束</w:t>
            </w:r>
          </w:p>
        </w:tc>
        <w:tc>
          <w:tcPr>
            <w:tcW w:w="114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4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12月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22日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上午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颁奖仪式</w:t>
            </w:r>
          </w:p>
        </w:tc>
        <w:tc>
          <w:tcPr>
            <w:tcW w:w="5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颁奖活动：现场颁发牌匾与证书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“全国学校生涯规划教育先进单位”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2、全国“升学规划（志愿填报）教育先进单位</w:t>
            </w:r>
            <w:r>
              <w:rPr>
                <w:rFonts w:hint="default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表彰活动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3、“全国学校生涯规划教育先进工作者”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4、“生涯主题活动设计、生涯课教学设计、生涯论文、生涯优质课”表彰活动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酒店会议室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1308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下午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闭幕</w:t>
            </w:r>
          </w:p>
        </w:tc>
        <w:tc>
          <w:tcPr>
            <w:tcW w:w="5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成立生涯教育合作联盟、年会闭幕式</w:t>
            </w:r>
          </w:p>
        </w:tc>
        <w:tc>
          <w:tcPr>
            <w:tcW w:w="114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七、大会拟邀请参会的领导与专家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1124" w:hanging="1124" w:hanging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李文辉：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创始人、全国学生发展指导中心主任、中国学校生涯规划教育网专家指导委员会主任、全国《生涯规划教育与学生未来发展研究》总课题组负责人、全国首届高中生涯教育研讨会策划者、“未来精英少年发展指导特训营”负责人、势生涯学生发展数字系统研发专家。全国中学生生涯规划大赛第一届、第二届、第三届评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1124" w:hanging="1124" w:hangingChars="4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刘崇利：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核心专家、中国海洋大学研究生实践导师、学生发展指导专业委员会理事、全国高中选科指导专家、教育部个人教育规划师、资深高考志愿指导专家、全国高考志愿填报与学生未来发展研究总课题组负责人。受邀为多所中学与大学担任学生发展指导专家。著有《赢跑，新高考》、《大数据与高考志愿填报》等学生发展指导作品。全国中学生生涯规划大赛第一届、第二届、第三届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1124" w:hanging="1124" w:hangingChars="4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徐秀琴：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核心专家、中国学校生涯规划教育网专家指导委员会核心专家、全国生涯规划师、山东大学创新创业学院学生发展导师、曾在世界500强知名企业做人力资源管理工作10年，势生涯学生发展指导能力培训首席咨询师，累计为上千名中学生进行生涯规划辅导，指导学生成功报考清华北大、985、211心仪大学和专业超过100个真实案例。全国中学生生涯规划大赛第一届、第三届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1124" w:hanging="1124" w:hangingChars="4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梅进德：</w:t>
      </w:r>
      <w:r>
        <w:rPr>
          <w:rFonts w:hint="eastAsia" w:ascii="仿宋_GB2312" w:hAnsi="仿宋_GB2312" w:eastAsia="仿宋_GB2312" w:cs="Times New Roman"/>
          <w:b w:val="0"/>
          <w:bCs w:val="0"/>
          <w:sz w:val="28"/>
          <w:szCs w:val="28"/>
          <w:lang w:val="en-US" w:eastAsia="zh-CN"/>
        </w:rPr>
        <w:t>浙江省特级教师（全国首位生涯规划特级教师），浙江省丽水中学生涯规划中心主任，浙江省基础教育课程改革专业指导委员会生涯规划教育组委员，K12基础教育生涯规划教育研究院院长。创立的“全息生涯规划教育模式”获基础教育国家级教学成果二等奖、浙江省教学成果一等奖，《人民教育》刊文推广。应邀在24个省份主讲生涯规划、新高考改革与学生发展200余场，出版8本生涯规划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1124" w:hanging="1124" w:hangingChars="4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保丽云：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正高级心理健康教师，国家二级心理咨询师，云南省社会心理学会理事，云南省心理咨询师协会理事，昆明市生涯规划教育专家组专家，昆明市盘龙区保丽云生涯规划工作室主持人，昆十中教育集团学生心理发展处主任，势生涯核心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八、参加对象：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高中、初中学校生涯教育负责人、专兼职生涯教师、德育领导、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学生发展指导中心相关负责人、各地教育局相关负责人、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各省份生涯教育试点学校、全国生涯规划重点科研基地、示范基地、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各地生涯规划教育工作室、生涯教育、志愿填报相关企业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九、会议时间及地点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会议时间：2024年12月20日—23日（19日报到）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地点：昆明市第十中学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十、会议费用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会务注册费：1080元（包括：培训费、专家费、资料费、场地费、证书牌匾制作）会议食宿、差旅费回原单位报销。组委会统一安排食宿（每人每天约340元），报名后3日内将会务费汇至指定账户，以便提前安排与会老师的参会资料、座次、食宿。（交通费、住宿费自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十一、报名联系方式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联系电话：010-61354811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报名邮箱：nyltlihai@126.com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联系人：李老师15810469859（微信同号）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网址:www.zgxxsygh.com（官网）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6350</wp:posOffset>
            </wp:positionV>
            <wp:extent cx="1381760" cy="1381760"/>
            <wp:effectExtent l="0" t="0" r="8890" b="8890"/>
            <wp:wrapNone/>
            <wp:docPr id="1" name="图片 1" descr="b330166e566acb6c1cfae7f0fac8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30166e566acb6c1cfae7f0fac82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中国学校生涯规划教育网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 xml:space="preserve">                                       2024年10月20日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附件一：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instrText xml:space="preserve"> HYPERLINK \l "\“生涯规划能力大赛\”介绍" </w:instrTex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t>“生涯规划能力大赛”介绍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end"/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附件二：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instrText xml:space="preserve"> HYPERLINK \l "昆明十中生涯游园节介绍" </w:instrTex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t>昆明十中生涯游园节介绍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 xml:space="preserve">附件三: </w:t>
      </w:r>
      <w:bookmarkStart w:id="0" w:name="学生生涯规划能力大赛总决赛观摩"/>
      <w:bookmarkEnd w:id="0"/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instrText xml:space="preserve"> HYPERLINK \l "第四届全国中学生涯规划教育学术年会活动报名表" </w:instrTex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t>报名表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C00000"/>
          <w:sz w:val="44"/>
          <w:szCs w:val="44"/>
        </w:rPr>
      </w:pPr>
      <w:r>
        <w:rPr>
          <w:rFonts w:hint="eastAsia" w:ascii="仿宋_GB2312" w:hAnsi="仿宋_GB2312" w:eastAsia="仿宋_GB2312" w:cs="Times New Roman"/>
          <w:b/>
          <w:bCs/>
          <w:sz w:val="44"/>
          <w:szCs w:val="44"/>
          <w:lang w:val="en-US" w:eastAsia="zh-CN"/>
        </w:rPr>
        <w:t>昆明十中“学生生涯规划能力大赛”介绍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68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一、大赛目的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为展示生涯规划社团建设成果和学生生涯规划素养、传播生涯规划理念、普及生涯规划知识；帮助学生掌握生涯规划的基本方法，引导学生树立主动规划、自我发展的意识，激发学生学习主动性，引导学生了解自我，感受社会环境，树立远大志向，为人生持续发展打下坚实的基础。学校决定举行“学生生涯规划能力演讲大赛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68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二、大赛主题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“规划精彩人生、实现自主发展”。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68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三、参赛对象及观摩嘉宾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参赛对象：昆明市第十中学学生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观摩嘉宾：省内外高、初中代表、生涯教育工作者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68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四、大赛阶段与要求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1、本次大赛分为初赛、半决赛和决赛两个阶段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2024年10月：初赛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2024年11月：半决赛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2024年12月：总决赛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2.参赛作品要求：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（1）团队作品：视频展示---“我们的团队”（可以某某团（队）命名），介绍团队的名称、学校与队员、参赛作品主题、形式、内容等。内容主要围绕团队的人生规划或学业规划探索展开，比如：职业访谈、学业教育、升学途径选择等。要求进行视频录制，视频时间2分钟内。如入选决赛，则需要在决赛现场表演该设计，表演时间限制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（2）个人作品：提交生涯规划书一份（字数在4000以内）。生涯规划书主题可以选择“我的人生我做主”、“我的大学梦”、“我的专业我选择”、“我的职业梦”等，规划书内容要求能够反映当代中学生的开拓创新，积极进取的精神风貌，题目可自拟，鼓励创意。如入选决赛，则需要把生涯规划书改成演讲稿，在决赛现场演讲，演讲时间控制在10分钟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68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五、评比办法：评委现场点评、打分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68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六、活动要求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1.预赛阶段：每个生涯规划细分社团准备本社团风采展示的课件，学校生涯规划中心对课件进行评比，获得一等奖的20个社团进入初赛。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2.初赛阶段：课件获得一等奖的20个生涯规划细分社团进行社团风采展示演讲，评选出特等奖10个社团进入决赛。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3.决赛阶段：获得特等奖的10个生涯规划细分社团社长结合社团风采展示，演讲个人的生涯规划，评选出5位学生生涯规划能力大赛“生涯规划之星”。</w:t>
      </w:r>
      <w:bookmarkStart w:id="1" w:name="高中生涯游园会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Times New Roman"/>
          <w:b/>
          <w:bCs/>
          <w:sz w:val="44"/>
          <w:szCs w:val="44"/>
          <w:lang w:val="en-US" w:eastAsia="zh-CN"/>
        </w:rPr>
        <w:t>昆明十中“生涯游园会”活动设计方案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高中生涯游园会是一项为中学生设计的综合性生涯规划教育活动，以游园会的形式通过四大主题区域和对应的闯关活动，帮助学生从了解自我开始，到最终确立清晰的大学目标，制定详细的生涯规划和行动计划。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1.唤醒学生生涯规划意识。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2.引导学生进行自我探索，识别个人兴趣和能力。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3.帮助学生了解职业世界，选择合适的科目和专业方向。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FF"/>
          <w:sz w:val="44"/>
          <w:szCs w:val="52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4.培养学生的生涯规划和行动能力。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  <w:t>三、项目主题内容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 主题一：生涯唤醒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活动1：梦想七星阵：通过回答关于人生方向的基本问题，帮助学生找到自己的北极星，明确人生的方向和目标。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活动2：生涯大富翁：通过模拟游戏，让学生了解生涯规划的基本要素，提高生涯规划意识。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 主题二：生涯探索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活动3：探索我的职业兴趣：通过职业兴趣卡，让学生了解自己的职业倾向。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活动4：探索我的能力优势：通过能力分析卡，帮助学生识别自己的优势能力。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活动5：探索我的内心需求：通过价值观卡，帮助学生梳理个人价值观，为生涯选择提供指导。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活动6：探索喜欢的职业领域：通过职业分类卡，让学生了解职业世界多样性。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活动7：遨游大学学群海洋：通过桌游形式，引导学生进行大学专业探索。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活动8：探索喜欢的大学专业：通过专业分类卡，帮助学生了解专业的要求。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 主题三：生涯规划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活动9：三年愿景九宫格：通过生涯九宫格活动，帮助学生规划三年的学习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活动10：一年圆方规划图：通过年度规划图，引导学生制订学业规划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活动11：每月的生命之花：通过月度规划活动，鼓励学生将年度目标分解为月目标，进行具体规划。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 主题四：生涯决策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活动12：能力选科：结合学生的多元智能和兴趣，指导学生进行科学合理的选科。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终点与奖品区：学生根据收集的印章数量兑换奖品，以奖励他们的努力和参与。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28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  <w:t>项目作用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自我认知：帮助学生了解自己的兴趣、能力、价值观。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目标设定：引导学生设定清晰的个人目标。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生涯规划：教授学生如何规划自己的学业和生涯。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行动激励：通过具体的活动和挑战，激励学生为实现目标采取行动。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社交互动：增强学生的社交能力和团队合作精神。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知识拓展：提供关于职业世界、大学专业等的广泛知识。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高中生涯游园会通过这四大主题和12个精心设计的活动，使学生在参与和体验的过程中逐步建立自己的生涯规划，为他们的未来学习和职业生涯奠定坚实的基础。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全国中学生涯规划教育学术年会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活动报名表</w:t>
      </w:r>
    </w:p>
    <w:tbl>
      <w:tblPr>
        <w:tblStyle w:val="5"/>
        <w:tblpPr w:leftFromText="180" w:rightFromText="180" w:vertAnchor="text" w:tblpX="30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78"/>
        <w:gridCol w:w="530"/>
        <w:gridCol w:w="885"/>
        <w:gridCol w:w="1750"/>
        <w:gridCol w:w="1620"/>
        <w:gridCol w:w="6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064066116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064066116"/>
              </w:rPr>
              <w:t>位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320033518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320033518"/>
                <w:lang w:eastAsia="zh-CN"/>
              </w:rPr>
              <w:t>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及账号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由本单位会计填写（如不需要可以不填）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4220206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422020624"/>
                <w:lang w:eastAsia="zh-CN"/>
              </w:rPr>
              <w:t>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524687728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524687728"/>
              </w:rPr>
              <w:t>址</w:t>
            </w:r>
          </w:p>
        </w:tc>
        <w:tc>
          <w:tcPr>
            <w:tcW w:w="434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4220206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422020624"/>
                <w:lang w:eastAsia="zh-CN"/>
              </w:rPr>
              <w:t>编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带队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付款方式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（1）对公转账（2）现场付款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发言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参加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是否参加评选表彰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先进单位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先进个人  论文  教学设计   优质课    主题活动       参加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√</w:t>
            </w:r>
          </w:p>
          <w:p>
            <w:pPr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开户银行：中国工商银行北京房山支行良乡分理处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帐户名称：北京成长智慧教育科技有限公司  </w:t>
            </w:r>
          </w:p>
          <w:p>
            <w:pPr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    号：0200 3169 0920 0012 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会议地点：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昆明市第十中学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若预定酒店，请注明：入住时间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4"/>
              </w:rPr>
              <w:t>入住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天数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</w:rPr>
              <w:t>预定间数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</w:rPr>
              <w:t>（预定双人间□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</w:rPr>
              <w:t>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我单位同意选派以上老师参加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“</w:t>
            </w:r>
            <w:r>
              <w:rPr>
                <w:rFonts w:hint="eastAsia" w:ascii="仿宋_GB2312" w:eastAsia="仿宋_GB2312" w:cs="仿宋_GB2312"/>
                <w:sz w:val="24"/>
                <w:szCs w:val="22"/>
                <w:lang w:eastAsia="zh-CN"/>
              </w:rPr>
              <w:t>第四届</w:t>
            </w:r>
            <w:r>
              <w:rPr>
                <w:rFonts w:hint="eastAsia" w:ascii="仿宋_GB2312" w:eastAsia="仿宋_GB2312" w:cs="仿宋_GB2312"/>
                <w:sz w:val="24"/>
              </w:rPr>
              <w:t>全国中学生涯规划教育学术年会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”</w:t>
            </w:r>
            <w:r>
              <w:rPr>
                <w:rFonts w:hint="eastAsia" w:ascii="仿宋_GB2312" w:eastAsia="仿宋_GB2312" w:cs="仿宋_GB2312"/>
                <w:sz w:val="24"/>
                <w:szCs w:val="22"/>
                <w:lang w:eastAsia="zh-CN"/>
              </w:rPr>
              <w:t>活动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。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单位盖章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日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BC79C"/>
    <w:multiLevelType w:val="singleLevel"/>
    <w:tmpl w:val="86ABC7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00000000"/>
    <w:rsid w:val="00B52173"/>
    <w:rsid w:val="0245313C"/>
    <w:rsid w:val="02B40A59"/>
    <w:rsid w:val="02B52491"/>
    <w:rsid w:val="039633B8"/>
    <w:rsid w:val="04074FB1"/>
    <w:rsid w:val="04446AF6"/>
    <w:rsid w:val="04B82DC1"/>
    <w:rsid w:val="058D4F68"/>
    <w:rsid w:val="05E470DE"/>
    <w:rsid w:val="070245E1"/>
    <w:rsid w:val="07516A6D"/>
    <w:rsid w:val="085B4FA4"/>
    <w:rsid w:val="08A512C1"/>
    <w:rsid w:val="08BF5775"/>
    <w:rsid w:val="096864F2"/>
    <w:rsid w:val="09800982"/>
    <w:rsid w:val="09962C61"/>
    <w:rsid w:val="09E87BD3"/>
    <w:rsid w:val="09F064E7"/>
    <w:rsid w:val="0A336810"/>
    <w:rsid w:val="0A892BC4"/>
    <w:rsid w:val="0B3B3792"/>
    <w:rsid w:val="0B445268"/>
    <w:rsid w:val="0CB16402"/>
    <w:rsid w:val="0CDF6975"/>
    <w:rsid w:val="0CFE2CC9"/>
    <w:rsid w:val="0D7C6A10"/>
    <w:rsid w:val="0DA67D0E"/>
    <w:rsid w:val="0DB37F58"/>
    <w:rsid w:val="0DE217C8"/>
    <w:rsid w:val="0EB00F94"/>
    <w:rsid w:val="0F412249"/>
    <w:rsid w:val="100C6AEA"/>
    <w:rsid w:val="102F0D83"/>
    <w:rsid w:val="10900106"/>
    <w:rsid w:val="11987B90"/>
    <w:rsid w:val="11E132E5"/>
    <w:rsid w:val="124473D0"/>
    <w:rsid w:val="126807A8"/>
    <w:rsid w:val="13A42564"/>
    <w:rsid w:val="14584127"/>
    <w:rsid w:val="14991C55"/>
    <w:rsid w:val="15916DD0"/>
    <w:rsid w:val="15AC1886"/>
    <w:rsid w:val="17006554"/>
    <w:rsid w:val="17A74689"/>
    <w:rsid w:val="17C214C3"/>
    <w:rsid w:val="17E870BE"/>
    <w:rsid w:val="18663ECC"/>
    <w:rsid w:val="1880739A"/>
    <w:rsid w:val="18846779"/>
    <w:rsid w:val="18AE3994"/>
    <w:rsid w:val="18D92F68"/>
    <w:rsid w:val="190A0BBC"/>
    <w:rsid w:val="19CE7DC2"/>
    <w:rsid w:val="1A3E4B0B"/>
    <w:rsid w:val="1B9238A2"/>
    <w:rsid w:val="1C5B1EE6"/>
    <w:rsid w:val="1C6A7033"/>
    <w:rsid w:val="1CBB36C9"/>
    <w:rsid w:val="1D350989"/>
    <w:rsid w:val="1D492492"/>
    <w:rsid w:val="1D5B5969"/>
    <w:rsid w:val="1D950A24"/>
    <w:rsid w:val="1E2160DE"/>
    <w:rsid w:val="1F3D1565"/>
    <w:rsid w:val="20B017A9"/>
    <w:rsid w:val="210C227C"/>
    <w:rsid w:val="215A2CBF"/>
    <w:rsid w:val="222062CF"/>
    <w:rsid w:val="22292692"/>
    <w:rsid w:val="226605E1"/>
    <w:rsid w:val="22C2681B"/>
    <w:rsid w:val="22F01E07"/>
    <w:rsid w:val="238D217D"/>
    <w:rsid w:val="23B256D5"/>
    <w:rsid w:val="23E04423"/>
    <w:rsid w:val="24284866"/>
    <w:rsid w:val="242D4168"/>
    <w:rsid w:val="249E0194"/>
    <w:rsid w:val="25392028"/>
    <w:rsid w:val="253928DA"/>
    <w:rsid w:val="254035B2"/>
    <w:rsid w:val="257162D7"/>
    <w:rsid w:val="2630221A"/>
    <w:rsid w:val="264A3FDE"/>
    <w:rsid w:val="26791411"/>
    <w:rsid w:val="27190705"/>
    <w:rsid w:val="280E42B1"/>
    <w:rsid w:val="28915218"/>
    <w:rsid w:val="28A11734"/>
    <w:rsid w:val="28A702A1"/>
    <w:rsid w:val="28B045C9"/>
    <w:rsid w:val="29DD3F3B"/>
    <w:rsid w:val="2AB329E7"/>
    <w:rsid w:val="2B065713"/>
    <w:rsid w:val="2B5A6969"/>
    <w:rsid w:val="2BA016C4"/>
    <w:rsid w:val="2C78619D"/>
    <w:rsid w:val="2D9E60D7"/>
    <w:rsid w:val="2DF46F6B"/>
    <w:rsid w:val="2E5F2419"/>
    <w:rsid w:val="2F4F1D38"/>
    <w:rsid w:val="2F6B3EA5"/>
    <w:rsid w:val="2FF75B59"/>
    <w:rsid w:val="308F1B5C"/>
    <w:rsid w:val="30D20571"/>
    <w:rsid w:val="30E62F9E"/>
    <w:rsid w:val="30E67C8D"/>
    <w:rsid w:val="31912648"/>
    <w:rsid w:val="31EE6A29"/>
    <w:rsid w:val="33074E47"/>
    <w:rsid w:val="33696329"/>
    <w:rsid w:val="340C4936"/>
    <w:rsid w:val="343B642D"/>
    <w:rsid w:val="34E02B31"/>
    <w:rsid w:val="360A4309"/>
    <w:rsid w:val="367C1F0B"/>
    <w:rsid w:val="36E508D2"/>
    <w:rsid w:val="376B18CE"/>
    <w:rsid w:val="376D3BF8"/>
    <w:rsid w:val="388F0AF6"/>
    <w:rsid w:val="389F0AD0"/>
    <w:rsid w:val="390E14B8"/>
    <w:rsid w:val="3A5C2C92"/>
    <w:rsid w:val="3A970136"/>
    <w:rsid w:val="3C2978D5"/>
    <w:rsid w:val="3C787F51"/>
    <w:rsid w:val="3CA07AC5"/>
    <w:rsid w:val="3CEB0397"/>
    <w:rsid w:val="3DA3710F"/>
    <w:rsid w:val="3E0B1BCA"/>
    <w:rsid w:val="3EBC4654"/>
    <w:rsid w:val="3F724CCD"/>
    <w:rsid w:val="3FB938FF"/>
    <w:rsid w:val="40A50BDE"/>
    <w:rsid w:val="41894C7C"/>
    <w:rsid w:val="4244426C"/>
    <w:rsid w:val="42FA5706"/>
    <w:rsid w:val="437C0573"/>
    <w:rsid w:val="43F95D9C"/>
    <w:rsid w:val="44DB2BB2"/>
    <w:rsid w:val="44F002B3"/>
    <w:rsid w:val="453D5786"/>
    <w:rsid w:val="453E093C"/>
    <w:rsid w:val="46EF5DFC"/>
    <w:rsid w:val="472129D4"/>
    <w:rsid w:val="47482477"/>
    <w:rsid w:val="47841A42"/>
    <w:rsid w:val="48CD71C4"/>
    <w:rsid w:val="493B6192"/>
    <w:rsid w:val="4A283023"/>
    <w:rsid w:val="4B6162A3"/>
    <w:rsid w:val="4B683B50"/>
    <w:rsid w:val="4C13217B"/>
    <w:rsid w:val="4DAF62DD"/>
    <w:rsid w:val="4E3B72FE"/>
    <w:rsid w:val="4E5A49DD"/>
    <w:rsid w:val="4E6C5709"/>
    <w:rsid w:val="4E962786"/>
    <w:rsid w:val="4EBB74B2"/>
    <w:rsid w:val="501F3D61"/>
    <w:rsid w:val="50571444"/>
    <w:rsid w:val="50F25C6E"/>
    <w:rsid w:val="51C9741A"/>
    <w:rsid w:val="51E01A90"/>
    <w:rsid w:val="52215EE0"/>
    <w:rsid w:val="52972D2F"/>
    <w:rsid w:val="53B62214"/>
    <w:rsid w:val="53C90F08"/>
    <w:rsid w:val="54482775"/>
    <w:rsid w:val="552A59D6"/>
    <w:rsid w:val="569A6947"/>
    <w:rsid w:val="57E82245"/>
    <w:rsid w:val="58A92BC4"/>
    <w:rsid w:val="58CE5954"/>
    <w:rsid w:val="58D2575F"/>
    <w:rsid w:val="58E373EE"/>
    <w:rsid w:val="58F858F3"/>
    <w:rsid w:val="594554D5"/>
    <w:rsid w:val="59E6022A"/>
    <w:rsid w:val="59EF06B3"/>
    <w:rsid w:val="5A5B2AD6"/>
    <w:rsid w:val="5A715E56"/>
    <w:rsid w:val="5A794003"/>
    <w:rsid w:val="5AFF3461"/>
    <w:rsid w:val="5B8A0C0A"/>
    <w:rsid w:val="5C340607"/>
    <w:rsid w:val="5C5655AA"/>
    <w:rsid w:val="5C91458D"/>
    <w:rsid w:val="5CE648D9"/>
    <w:rsid w:val="5D125216"/>
    <w:rsid w:val="5D2D114E"/>
    <w:rsid w:val="5DA23EED"/>
    <w:rsid w:val="5E196CBA"/>
    <w:rsid w:val="5E257683"/>
    <w:rsid w:val="5EC465E1"/>
    <w:rsid w:val="5FAE5456"/>
    <w:rsid w:val="60096A00"/>
    <w:rsid w:val="60A74F62"/>
    <w:rsid w:val="612935E8"/>
    <w:rsid w:val="618E553F"/>
    <w:rsid w:val="61D3513B"/>
    <w:rsid w:val="62C35B09"/>
    <w:rsid w:val="62EE06A8"/>
    <w:rsid w:val="632508B8"/>
    <w:rsid w:val="63F53C4A"/>
    <w:rsid w:val="642F3009"/>
    <w:rsid w:val="64F1206D"/>
    <w:rsid w:val="65584B18"/>
    <w:rsid w:val="65BB267B"/>
    <w:rsid w:val="66B75E3C"/>
    <w:rsid w:val="67187025"/>
    <w:rsid w:val="67335183"/>
    <w:rsid w:val="67A26B47"/>
    <w:rsid w:val="680E1188"/>
    <w:rsid w:val="688F1A40"/>
    <w:rsid w:val="68A37501"/>
    <w:rsid w:val="68FD35CE"/>
    <w:rsid w:val="69E81CDF"/>
    <w:rsid w:val="6A29382A"/>
    <w:rsid w:val="6A8D2838"/>
    <w:rsid w:val="6B4E2D3E"/>
    <w:rsid w:val="6B86699F"/>
    <w:rsid w:val="6C027223"/>
    <w:rsid w:val="6C1235C6"/>
    <w:rsid w:val="6C7A5DA3"/>
    <w:rsid w:val="6CCF5389"/>
    <w:rsid w:val="6D482E79"/>
    <w:rsid w:val="6D5471B1"/>
    <w:rsid w:val="6D723F67"/>
    <w:rsid w:val="6DE74955"/>
    <w:rsid w:val="6E5274DB"/>
    <w:rsid w:val="6E587601"/>
    <w:rsid w:val="6F5F7A25"/>
    <w:rsid w:val="6FD06947"/>
    <w:rsid w:val="6FF173C5"/>
    <w:rsid w:val="71552E50"/>
    <w:rsid w:val="71AC57E3"/>
    <w:rsid w:val="73AE3002"/>
    <w:rsid w:val="73E41AFD"/>
    <w:rsid w:val="74510D7A"/>
    <w:rsid w:val="75201910"/>
    <w:rsid w:val="75A96048"/>
    <w:rsid w:val="76435D02"/>
    <w:rsid w:val="7671117A"/>
    <w:rsid w:val="777A4144"/>
    <w:rsid w:val="781D7CE4"/>
    <w:rsid w:val="78445778"/>
    <w:rsid w:val="789B75E2"/>
    <w:rsid w:val="78A36F47"/>
    <w:rsid w:val="78C7405E"/>
    <w:rsid w:val="79B6219E"/>
    <w:rsid w:val="7B315461"/>
    <w:rsid w:val="7B65734B"/>
    <w:rsid w:val="7B8D6BCE"/>
    <w:rsid w:val="7C463B0F"/>
    <w:rsid w:val="7C7B1311"/>
    <w:rsid w:val="7D3703A2"/>
    <w:rsid w:val="7DCA6F6F"/>
    <w:rsid w:val="7E2272E3"/>
    <w:rsid w:val="7E332421"/>
    <w:rsid w:val="7E5F5D15"/>
    <w:rsid w:val="7E7E6C0F"/>
    <w:rsid w:val="7EB573DF"/>
    <w:rsid w:val="7FAF2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before="30" w:beforeLines="30" w:beforeAutospacing="0" w:after="30" w:afterLines="30" w:afterAutospacing="0" w:line="500" w:lineRule="exact"/>
      <w:ind w:firstLine="0" w:firstLineChars="0"/>
      <w:jc w:val="left"/>
      <w:outlineLvl w:val="0"/>
    </w:pPr>
    <w:rPr>
      <w:rFonts w:hint="eastAsia" w:ascii="宋体" w:hAnsi="宋体" w:cs="宋体"/>
      <w:b/>
      <w:kern w:val="44"/>
      <w:szCs w:val="48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800080"/>
      <w:u w:val="single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标题 1 字符"/>
    <w:basedOn w:val="6"/>
    <w:link w:val="2"/>
    <w:autoRedefine/>
    <w:qFormat/>
    <w:uiPriority w:val="0"/>
    <w:rPr>
      <w:rFonts w:hint="eastAsia" w:ascii="宋体" w:hAnsi="宋体" w:cs="宋体" w:eastAsiaTheme="minorEastAsia"/>
      <w:b/>
      <w:kern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7250</Words>
  <Characters>7488</Characters>
  <Lines>0</Lines>
  <Paragraphs>0</Paragraphs>
  <TotalTime>0</TotalTime>
  <ScaleCrop>false</ScaleCrop>
  <LinksUpToDate>false</LinksUpToDate>
  <CharactersWithSpaces>7808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李玲珍</cp:lastModifiedBy>
  <dcterms:modified xsi:type="dcterms:W3CDTF">2024-11-06T02:01:57Z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017DC65B371C4A82B35E1AFB2D4D013B_13</vt:lpwstr>
  </property>
</Properties>
</file>