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p>
    <w:p>
      <w:pPr>
        <w:jc w:val="distribute"/>
        <w:rPr>
          <w:rFonts w:eastAsia="宋体"/>
          <w:b/>
          <w:bCs/>
          <w:color w:val="FF0000"/>
          <w:sz w:val="72"/>
          <w:szCs w:val="72"/>
        </w:rPr>
      </w:pPr>
      <w:r>
        <w:rPr>
          <w:rFonts w:eastAsia="宋体"/>
          <w:b/>
          <w:bCs/>
          <w:color w:val="FF0000"/>
          <w:sz w:val="72"/>
          <w:szCs w:val="72"/>
          <w:lang w:val="zh-C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515620</wp:posOffset>
                </wp:positionV>
                <wp:extent cx="5943600" cy="635"/>
                <wp:effectExtent l="0" t="0" r="0" b="0"/>
                <wp:wrapNone/>
                <wp:docPr id="1" name="Line 2"/>
                <wp:cNvGraphicFramePr/>
                <a:graphic xmlns:a="http://schemas.openxmlformats.org/drawingml/2006/main">
                  <a:graphicData uri="http://schemas.microsoft.com/office/word/2010/wordprocessingShape">
                    <wps:wsp>
                      <wps:cNvCnPr/>
                      <wps:spPr>
                        <a:xfrm>
                          <a:off x="0" y="0"/>
                          <a:ext cx="59436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2pt;margin-top:40.6pt;height:0.05pt;width:468pt;z-index:251660288;mso-width-relative:page;mso-height-relative:page;" filled="f" stroked="t" coordsize="21600,21600" o:gfxdata="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S/iutcAAAAIAQAADwAAAAAAAAABACAAAAAiAAAAZHJzL2Rv&#10;d25yZXYueG1sUEsBAhQAFAAAAAgAh07iQOndawzJAQAAnAMAAA4AAAAAAAAAAQAgAAAAJgEAAGRy&#10;cy9lMm9Eb2MueG1sUEsFBgAAAAAGAAYAWQEAAGEFAAAAAA==&#10;">
                <v:fill on="f" focussize="0,0"/>
                <v:stroke weight="2.25pt" color="#FF0000" joinstyle="round"/>
                <v:imagedata o:title=""/>
                <o:lock v:ext="edit" aspectratio="f"/>
              </v:line>
            </w:pict>
          </mc:Fallback>
        </mc:AlternateContent>
      </w:r>
      <w:r>
        <w:rPr>
          <w:rFonts w:hint="eastAsia" w:eastAsia="宋体"/>
          <w:b/>
          <w:bCs/>
          <w:color w:val="FF0000"/>
          <w:sz w:val="72"/>
          <w:szCs w:val="72"/>
        </w:rPr>
        <w:t>中国学校生涯规划教育网</w:t>
      </w:r>
    </w:p>
    <w:p>
      <w:pPr>
        <w:spacing w:beforeLines="50" w:afterLines="50"/>
        <w:jc w:val="distribute"/>
        <w:rPr>
          <w:rFonts w:hint="eastAsia" w:eastAsiaTheme="minorEastAsia"/>
          <w:b/>
          <w:bCs/>
          <w:sz w:val="32"/>
          <w:szCs w:val="32"/>
          <w:lang w:eastAsia="zh-CN"/>
        </w:rPr>
      </w:pPr>
      <w:r>
        <w:rPr>
          <w:rFonts w:hint="eastAsia"/>
          <w:b/>
          <w:bCs/>
          <w:sz w:val="32"/>
          <w:szCs w:val="32"/>
          <w:lang w:val="en-US" w:eastAsia="zh-CN"/>
        </w:rPr>
        <w:t xml:space="preserve">  </w:t>
      </w:r>
      <w:r>
        <w:rPr>
          <w:rFonts w:hint="eastAsia"/>
          <w:b/>
          <w:bCs/>
          <w:sz w:val="32"/>
          <w:szCs w:val="32"/>
        </w:rPr>
        <w:t>关于</w:t>
      </w:r>
      <w:r>
        <w:rPr>
          <w:rFonts w:hint="eastAsia"/>
          <w:b/>
          <w:bCs/>
          <w:sz w:val="32"/>
          <w:szCs w:val="32"/>
          <w:lang w:eastAsia="zh-CN"/>
        </w:rPr>
        <w:t>召开</w:t>
      </w:r>
      <w:r>
        <w:rPr>
          <w:rFonts w:hint="eastAsia"/>
          <w:b/>
          <w:bCs/>
          <w:sz w:val="32"/>
          <w:szCs w:val="32"/>
        </w:rPr>
        <w:t>全国第</w:t>
      </w:r>
      <w:r>
        <w:rPr>
          <w:rFonts w:hint="eastAsia"/>
          <w:b/>
          <w:bCs/>
          <w:sz w:val="32"/>
          <w:szCs w:val="32"/>
          <w:lang w:eastAsia="zh-CN"/>
        </w:rPr>
        <w:t>七</w:t>
      </w:r>
      <w:r>
        <w:rPr>
          <w:rFonts w:hint="eastAsia"/>
          <w:b/>
          <w:bCs/>
          <w:sz w:val="32"/>
          <w:szCs w:val="32"/>
        </w:rPr>
        <w:t>期“高考志愿咨询师”岗位能力培训</w:t>
      </w:r>
      <w:r>
        <w:rPr>
          <w:rFonts w:hint="eastAsia"/>
          <w:b/>
          <w:bCs/>
          <w:sz w:val="32"/>
          <w:szCs w:val="32"/>
          <w:lang w:eastAsia="zh-CN"/>
        </w:rPr>
        <w:t>的</w:t>
      </w:r>
      <w:r>
        <w:rPr>
          <w:rFonts w:hint="eastAsia"/>
          <w:b/>
          <w:bCs/>
          <w:sz w:val="32"/>
          <w:szCs w:val="32"/>
        </w:rPr>
        <w:t>通知</w:t>
      </w:r>
    </w:p>
    <w:p>
      <w:pPr>
        <w:spacing w:line="380" w:lineRule="exact"/>
        <w:ind w:firstLine="3080" w:firstLineChars="11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地点： 四川·成都·5月12日</w:t>
      </w:r>
    </w:p>
    <w:p>
      <w:pPr>
        <w:spacing w:line="380" w:lineRule="exact"/>
        <w:ind w:firstLine="560" w:firstLineChars="200"/>
        <w:rPr>
          <w:rFonts w:hint="eastAsia" w:ascii="楷体_GB2312" w:hAnsi="楷体_GB2312" w:eastAsia="楷体_GB2312" w:cs="楷体_GB2312"/>
          <w:b w:val="0"/>
          <w:bCs/>
          <w:sz w:val="28"/>
          <w:szCs w:val="28"/>
          <w:lang w:eastAsia="zh-CN"/>
        </w:rPr>
      </w:pPr>
    </w:p>
    <w:p>
      <w:pPr>
        <w:spacing w:line="38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各地教育局、高中、职业学校：</w:t>
      </w:r>
    </w:p>
    <w:p>
      <w:pPr>
        <w:spacing w:line="3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每年的高考牵动着全中国千</w:t>
      </w:r>
      <w:bookmarkStart w:id="0" w:name="_GoBack"/>
      <w:bookmarkEnd w:id="0"/>
      <w:r>
        <w:rPr>
          <w:rFonts w:hint="eastAsia" w:ascii="楷体_GB2312" w:hAnsi="楷体_GB2312" w:eastAsia="楷体_GB2312" w:cs="楷体_GB2312"/>
          <w:b w:val="0"/>
          <w:bCs/>
          <w:sz w:val="28"/>
          <w:szCs w:val="28"/>
          <w:lang w:eastAsia="zh-CN"/>
        </w:rPr>
        <w:t>万考生及家长的心，而高考志愿填报更是人生至关重要的选择，对学生一生职业发展有着重要影响。越来越多的学生、家长和教师意识到科学选专业、选大学、报志愿的重要性，希望获得专业的咨询服务。</w:t>
      </w:r>
    </w:p>
    <w:p>
      <w:pPr>
        <w:spacing w:line="3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根据《关于深化考试招生制度改革的实施意见》、《国家中长期教育改革和发展规划纲要》，上海、浙江、北京、天津、海南、山东率先启动了新高考改革，至2020年，中国大部分省份都将实行新的高考政策，新高考从形式到内容、从大学录取方式到人才选拔策略都发生了重大变化，对高考志愿咨询行业提出了更高要求。</w:t>
      </w:r>
    </w:p>
    <w:p>
      <w:pPr>
        <w:spacing w:line="3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为了提高全国高中高考志愿咨询教师的整体专业水平，培养权威、专业的高考志愿咨询师，中国人生科学学会学生发展指导专业委员会将于</w:t>
      </w:r>
      <w:r>
        <w:rPr>
          <w:rFonts w:hint="eastAsia" w:ascii="楷体_GB2312" w:hAnsi="楷体_GB2312" w:eastAsia="楷体_GB2312" w:cs="楷体_GB2312"/>
          <w:b w:val="0"/>
          <w:bCs/>
          <w:sz w:val="28"/>
          <w:szCs w:val="28"/>
          <w:lang w:val="en-US" w:eastAsia="zh-CN"/>
        </w:rPr>
        <w:t>4月25日在成都召开“第六期全国</w:t>
      </w:r>
      <w:r>
        <w:rPr>
          <w:rFonts w:hint="eastAsia" w:ascii="楷体_GB2312" w:hAnsi="楷体_GB2312" w:eastAsia="楷体_GB2312" w:cs="楷体_GB2312"/>
          <w:b w:val="0"/>
          <w:bCs/>
          <w:sz w:val="28"/>
          <w:szCs w:val="28"/>
          <w:lang w:eastAsia="zh-CN"/>
        </w:rPr>
        <w:t>高考志愿咨询师岗位能力培训班”。</w:t>
      </w:r>
    </w:p>
    <w:p>
      <w:pPr>
        <w:spacing w:line="3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本次活动是对新高考背景下高考志愿填报专业人才的深度培训，其活动特点为体验加考核:即每个学员必须完成专家评委的现场出题、填报案例分享、计时答题、分类评比、个体咨询指导等活动内容，达到活动与人才培训深度融合的创新探索目的。相关事宜如下</w:t>
      </w:r>
    </w:p>
    <w:p>
      <w:pPr>
        <w:snapToGrid w:val="0"/>
        <w:rPr>
          <w:rFonts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主办单位：中国人生科学学会学生发展指导专业委员会    </w:t>
      </w:r>
    </w:p>
    <w:p>
      <w:pPr>
        <w:spacing w:line="380" w:lineRule="exac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承办单位：北京成长智慧教育科技有限公司</w:t>
      </w:r>
    </w:p>
    <w:p>
      <w:pPr>
        <w:spacing w:line="380" w:lineRule="exact"/>
        <w:rPr>
          <w:rFonts w:hint="default" w:ascii="楷体_GB2312" w:hAnsi="楷体_GB2312" w:eastAsia="楷体_GB2312" w:cs="楷体_GB2312"/>
          <w:b/>
          <w:bCs/>
          <w:sz w:val="28"/>
          <w:szCs w:val="28"/>
          <w:lang w:val="en-US"/>
        </w:rPr>
      </w:pPr>
      <w:r>
        <w:rPr>
          <w:rFonts w:hint="eastAsia" w:ascii="楷体_GB2312" w:hAnsi="楷体_GB2312" w:eastAsia="楷体_GB2312" w:cs="楷体_GB2312"/>
          <w:b/>
          <w:bCs/>
          <w:sz w:val="28"/>
          <w:szCs w:val="28"/>
          <w:lang w:val="en-US" w:eastAsia="zh-CN"/>
        </w:rPr>
        <w:t xml:space="preserve">          势生涯成都中心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支持单位：高考志愿填报与学生未来发展研究总课题组</w:t>
      </w:r>
    </w:p>
    <w:p>
      <w:pPr>
        <w:snapToGrid w:val="0"/>
        <w:ind w:firstLine="1405" w:firstLineChars="500"/>
        <w:rPr>
          <w:rFonts w:hint="eastAsia" w:ascii="楷体" w:hAnsi="楷体" w:eastAsia="楷体"/>
          <w:b/>
          <w:bCs/>
          <w:sz w:val="28"/>
          <w:lang w:val="en-US" w:eastAsia="zh-CN"/>
        </w:rPr>
      </w:pPr>
      <w:r>
        <w:rPr>
          <w:rFonts w:hint="eastAsia" w:ascii="楷体_GB2312" w:hAnsi="楷体_GB2312" w:eastAsia="楷体_GB2312" w:cs="楷体_GB2312"/>
          <w:b/>
          <w:bCs/>
          <w:sz w:val="28"/>
          <w:szCs w:val="28"/>
        </w:rPr>
        <w:t xml:space="preserve">选未来智慧公众号 </w:t>
      </w:r>
      <w:r>
        <w:rPr>
          <w:rFonts w:hint="eastAsia" w:ascii="楷体_GB2312" w:hAnsi="楷体_GB2312" w:eastAsia="楷体_GB2312" w:cs="楷体_GB2312"/>
          <w:b/>
          <w:bCs/>
          <w:sz w:val="28"/>
          <w:szCs w:val="28"/>
          <w:lang w:val="en-US" w:eastAsia="zh-CN"/>
        </w:rPr>
        <w:t xml:space="preserve"> </w:t>
      </w:r>
      <w:r>
        <w:rPr>
          <w:rFonts w:hint="eastAsia" w:ascii="楷体" w:hAnsi="楷体" w:eastAsia="楷体"/>
          <w:b/>
          <w:bCs/>
          <w:sz w:val="28"/>
        </w:rPr>
        <w:t xml:space="preserve"> </w:t>
      </w:r>
    </w:p>
    <w:p>
      <w:pPr>
        <w:spacing w:line="380" w:lineRule="exact"/>
        <w:ind w:firstLine="1405" w:firstLineChars="5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中国学校生涯规划教育网</w:t>
      </w:r>
    </w:p>
    <w:p>
      <w:pPr>
        <w:spacing w:line="380" w:lineRule="exac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w:t>
      </w:r>
    </w:p>
    <w:p>
      <w:pPr>
        <w:spacing w:line="380" w:lineRule="exact"/>
        <w:rPr>
          <w:rFonts w:hint="eastAsia"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一、培训目标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1、培养专家型高考志愿咨询辅导人才，以提供志愿规划咨询、填报指导等专业服务。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2、在学生测评理论和规划的理论指导下，系统掌握高考政策和录取规则、，了解全国高校和专业设置，掌握高考志愿填报的技术和高考数据的使用。</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3、能有效运用测评</w:t>
      </w:r>
      <w:r>
        <w:rPr>
          <w:rFonts w:hint="eastAsia" w:ascii="楷体_GB2312" w:hAnsi="楷体_GB2312" w:eastAsia="楷体_GB2312" w:cs="楷体_GB2312"/>
          <w:sz w:val="28"/>
          <w:szCs w:val="28"/>
          <w:lang w:eastAsia="zh-CN"/>
        </w:rPr>
        <w:t>技术</w:t>
      </w:r>
      <w:r>
        <w:rPr>
          <w:rFonts w:hint="eastAsia" w:ascii="楷体_GB2312" w:hAnsi="楷体_GB2312" w:eastAsia="楷体_GB2312" w:cs="楷体_GB2312"/>
          <w:sz w:val="28"/>
          <w:szCs w:val="28"/>
        </w:rPr>
        <w:t>和高考志愿杠杆激发学生学习动力，以学生科学发展为目标指导学生的大学规划，提升高考成绩。</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4、熟练使用CSCD－学生发展指导云工作平台</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帮助老师和学生进行高考志愿填报、高中阶段的3+X选科测评、大学专业目标定位测评、自主招生综合评估、学生生涯发展测评等，解决学生高中选课难、大学专业选择难、高考志愿填报</w:t>
      </w:r>
      <w:r>
        <w:rPr>
          <w:rFonts w:hint="eastAsia" w:ascii="楷体_GB2312" w:hAnsi="楷体_GB2312" w:eastAsia="楷体_GB2312" w:cs="楷体_GB2312"/>
          <w:sz w:val="28"/>
          <w:szCs w:val="28"/>
          <w:lang w:eastAsia="zh-CN"/>
        </w:rPr>
        <w:t>等</w:t>
      </w:r>
      <w:r>
        <w:rPr>
          <w:rFonts w:hint="eastAsia" w:ascii="楷体_GB2312" w:hAnsi="楷体_GB2312" w:eastAsia="楷体_GB2312" w:cs="楷体_GB2312"/>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二、培训特色</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培训认证</w:t>
      </w:r>
      <w:r>
        <w:rPr>
          <w:rFonts w:hint="eastAsia" w:ascii="楷体_GB2312" w:hAnsi="楷体_GB2312" w:eastAsia="楷体_GB2312" w:cs="楷体_GB2312"/>
          <w:sz w:val="28"/>
          <w:szCs w:val="28"/>
        </w:rPr>
        <w:t>：按照国家级高考志愿咨询师课程体系组织培训，学员学完规定课程并考试合格后，由中国人生科学学会学生发展指导专业委员会颁发全国高中“高考志愿咨询师”岗位能力培训证书。</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师 资</w:t>
      </w:r>
      <w:r>
        <w:rPr>
          <w:rFonts w:hint="eastAsia" w:ascii="楷体_GB2312" w:hAnsi="楷体_GB2312" w:eastAsia="楷体_GB2312" w:cs="楷体_GB2312"/>
          <w:sz w:val="28"/>
          <w:szCs w:val="28"/>
        </w:rPr>
        <w:t>：凝结我国高考志愿研究、大学招生专家、升学规划教育开创者、国际生涯教育大师、国内高考志愿填报优秀从业经验者。</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实操落地技术</w:t>
      </w:r>
      <w:r>
        <w:rPr>
          <w:rFonts w:hint="eastAsia" w:ascii="楷体_GB2312" w:hAnsi="楷体_GB2312" w:eastAsia="楷体_GB2312" w:cs="楷体_GB2312"/>
          <w:sz w:val="28"/>
          <w:szCs w:val="28"/>
        </w:rPr>
        <w:t>：立足本土国情，引入国际先进学生发展指导技术及教学培训理念。互动式、体验式教学，以真实案例分析巩固所学理论和技法。</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个人成长</w:t>
      </w:r>
      <w:r>
        <w:rPr>
          <w:rFonts w:hint="eastAsia" w:ascii="楷体_GB2312" w:hAnsi="楷体_GB2312" w:eastAsia="楷体_GB2312" w:cs="楷体_GB2312"/>
          <w:sz w:val="28"/>
          <w:szCs w:val="28"/>
        </w:rPr>
        <w:t>：</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1、获得学业规划，职业生涯规划及高考报考相关知识体系；</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可获得全国高考志愿咨询师岗位能力培训合格证书，有机会签约中国学生发展指导专业委员会的专家库；</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培训考试合格有机会成为学生发展指导专业委员会高考志愿填报服务平台签约咨询师，进行有偿志愿填报咨询服务；</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项目组邀请优秀学员成为总课题组核心专家，在以后的培训会、研讨会等活动中以专家身份出席活动，并获得课酬！</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可参加各类志愿填报、高校招生等活动的资格。</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三、培训对象：</w:t>
      </w:r>
      <w:r>
        <w:rPr>
          <w:rFonts w:hint="eastAsia" w:ascii="楷体_GB2312" w:hAnsi="楷体_GB2312" w:eastAsia="楷体_GB2312" w:cs="楷体_GB2312"/>
          <w:sz w:val="28"/>
          <w:szCs w:val="28"/>
        </w:rPr>
        <w:t>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教育研究人员，大学和高中教师，心理咨询从业者，职业生涯规划从业者，有志于从事高考志愿填报辅导的人群。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四、培训时间、地点</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201</w:t>
      </w:r>
      <w:r>
        <w:rPr>
          <w:rFonts w:hint="eastAsia" w:ascii="楷体_GB2312" w:hAnsi="楷体_GB2312" w:eastAsia="楷体_GB2312" w:cs="楷体_GB2312"/>
          <w:sz w:val="28"/>
          <w:szCs w:val="28"/>
          <w:lang w:val="en-US" w:eastAsia="zh-CN"/>
        </w:rPr>
        <w:t>9</w:t>
      </w:r>
      <w:r>
        <w:rPr>
          <w:rFonts w:hint="eastAsia" w:ascii="楷体_GB2312" w:hAnsi="楷体_GB2312" w:eastAsia="楷体_GB2312" w:cs="楷体_GB2312"/>
          <w:sz w:val="28"/>
          <w:szCs w:val="28"/>
        </w:rPr>
        <w:t>年</w:t>
      </w: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rPr>
        <w:t>月</w:t>
      </w:r>
      <w:r>
        <w:rPr>
          <w:rFonts w:hint="eastAsia" w:ascii="楷体_GB2312" w:hAnsi="楷体_GB2312" w:eastAsia="楷体_GB2312" w:cs="楷体_GB2312"/>
          <w:sz w:val="28"/>
          <w:szCs w:val="28"/>
          <w:lang w:val="en-US" w:eastAsia="zh-CN"/>
        </w:rPr>
        <w:t>12</w:t>
      </w:r>
      <w:r>
        <w:rPr>
          <w:rFonts w:hint="eastAsia" w:ascii="楷体_GB2312" w:hAnsi="楷体_GB2312" w:eastAsia="楷体_GB2312" w:cs="楷体_GB2312"/>
          <w:sz w:val="28"/>
          <w:szCs w:val="28"/>
        </w:rPr>
        <w:t>日—</w:t>
      </w:r>
      <w:r>
        <w:rPr>
          <w:rFonts w:hint="eastAsia" w:ascii="楷体_GB2312" w:hAnsi="楷体_GB2312" w:eastAsia="楷体_GB2312" w:cs="楷体_GB2312"/>
          <w:sz w:val="28"/>
          <w:szCs w:val="28"/>
          <w:lang w:val="en-US" w:eastAsia="zh-CN"/>
        </w:rPr>
        <w:t>15</w:t>
      </w:r>
      <w:r>
        <w:rPr>
          <w:rFonts w:hint="eastAsia" w:ascii="楷体_GB2312" w:hAnsi="楷体_GB2312" w:eastAsia="楷体_GB2312" w:cs="楷体_GB2312"/>
          <w:sz w:val="28"/>
          <w:szCs w:val="28"/>
        </w:rPr>
        <w:t>日（</w:t>
      </w:r>
      <w:r>
        <w:rPr>
          <w:rFonts w:hint="eastAsia" w:ascii="楷体_GB2312" w:hAnsi="楷体_GB2312" w:eastAsia="楷体_GB2312" w:cs="楷体_GB2312"/>
          <w:sz w:val="28"/>
          <w:szCs w:val="28"/>
          <w:lang w:val="en-US" w:eastAsia="zh-CN"/>
        </w:rPr>
        <w:t>11</w:t>
      </w:r>
      <w:r>
        <w:rPr>
          <w:rFonts w:hint="eastAsia" w:ascii="楷体_GB2312" w:hAnsi="楷体_GB2312" w:eastAsia="楷体_GB2312" w:cs="楷体_GB2312"/>
          <w:sz w:val="28"/>
          <w:szCs w:val="28"/>
        </w:rPr>
        <w:t>日报到）  地点：</w:t>
      </w:r>
      <w:r>
        <w:rPr>
          <w:rFonts w:hint="eastAsia" w:ascii="楷体_GB2312" w:hAnsi="楷体_GB2312" w:eastAsia="楷体_GB2312" w:cs="楷体_GB2312"/>
          <w:sz w:val="28"/>
          <w:szCs w:val="28"/>
          <w:lang w:eastAsia="zh-CN"/>
        </w:rPr>
        <w:t>成都</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sz w:val="28"/>
          <w:szCs w:val="28"/>
        </w:rPr>
        <w:t>注：因培训课程活动以实操为主，所以每期只招生</w:t>
      </w:r>
      <w:r>
        <w:rPr>
          <w:rFonts w:hint="eastAsia" w:ascii="楷体_GB2312" w:hAnsi="楷体_GB2312" w:eastAsia="楷体_GB2312" w:cs="楷体_GB2312"/>
          <w:sz w:val="28"/>
          <w:szCs w:val="28"/>
          <w:lang w:val="en-US" w:eastAsia="zh-CN"/>
        </w:rPr>
        <w:t>80</w:t>
      </w:r>
      <w:r>
        <w:rPr>
          <w:rFonts w:hint="eastAsia" w:ascii="楷体_GB2312" w:hAnsi="楷体_GB2312" w:eastAsia="楷体_GB2312" w:cs="楷体_GB2312"/>
          <w:sz w:val="28"/>
          <w:szCs w:val="28"/>
        </w:rPr>
        <w:t>名学员，额满为止！</w:t>
      </w:r>
    </w:p>
    <w:p>
      <w:pPr>
        <w:spacing w:line="380" w:lineRule="exact"/>
        <w:rPr>
          <w:rFonts w:hint="eastAsia" w:ascii="楷体_GB2312" w:hAnsi="楷体_GB2312" w:eastAsia="楷体_GB2312" w:cs="楷体_GB2312"/>
          <w:b/>
          <w:bCs/>
          <w:sz w:val="28"/>
          <w:szCs w:val="28"/>
        </w:rPr>
      </w:pPr>
    </w:p>
    <w:p>
      <w:pPr>
        <w:spacing w:line="380" w:lineRule="exact"/>
        <w:rPr>
          <w:rFonts w:hint="eastAsia"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五、课程大纲</w:t>
      </w:r>
    </w:p>
    <w:p>
      <w:pPr>
        <w:spacing w:line="38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主题一 ：以高考升学规划为核心的学生发展指导的意义和价值</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从生涯发展看学生发展指导</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高考升学规划师行业发展现状与趋势</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高考招生考试改革新政解读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新高考背景下高考志愿规划的机遇与挑战</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主题二：高考学生的自我认识与定位</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生涯与测评技术在自我定位中的应用</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显性定位与隐性定位的不同作用</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志愿定向与定位</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主题三： 如何科学选专业</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大学专业设置与解读：学科门类、专业分类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专业选择的理论依据</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帮助学生了解专业与职业的关系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高考志愿决策与生涯规划模型</w:t>
      </w:r>
    </w:p>
    <w:p>
      <w:pPr>
        <w:spacing w:line="38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主题四 ：如何科学选大学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中国大学的院校分布与层次类别</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大学与产业发展及就业的关系</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985大学、211大学与部分特色大学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大学校区、分校与独立学院</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影响选择院校的若干要素及其策略</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主题五 ：基于个人发展的学业规划与志愿填报</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用生涯发展规划引领高考升学规划</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高考志愿与学科选择及学业目标</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全国普通高校的招生政策规定</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提前批次招生：免费师范生/艺术/体育/军事/公安/司法/小语种等</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特殊批次招生：自主招生、高水平艺术团、高水平运动队</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正常批次招生：正常批次一二批、中外合作办学</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非计划内报考：港澳台、出国留学</w:t>
      </w:r>
    </w:p>
    <w:p>
      <w:pPr>
        <w:spacing w:line="380" w:lineRule="exact"/>
        <w:ind w:firstLine="562" w:firstLineChars="20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第三天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主题六 ：平行志愿的精准解读及其实战操作</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平行志愿及录取的基本原理、录取规则</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平行志愿填报的三个关键区域：冲稳保</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平行志愿填报的风险及典型案例</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志愿填报经典案例分析及模拟实战训练</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w:t>
      </w:r>
      <w:r>
        <w:rPr>
          <w:rFonts w:hint="eastAsia" w:ascii="楷体_GB2312" w:hAnsi="楷体_GB2312" w:eastAsia="楷体_GB2312" w:cs="楷体_GB2312"/>
          <w:sz w:val="28"/>
          <w:szCs w:val="28"/>
          <w:lang w:eastAsia="zh-CN"/>
        </w:rPr>
        <w:t>七</w:t>
      </w:r>
      <w:r>
        <w:rPr>
          <w:rFonts w:hint="eastAsia" w:ascii="楷体_GB2312" w:hAnsi="楷体_GB2312" w:eastAsia="楷体_GB2312" w:cs="楷体_GB2312"/>
          <w:sz w:val="28"/>
          <w:szCs w:val="28"/>
        </w:rPr>
        <w:t xml:space="preserve"> ：高考升学规划师的职业发展</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高考升学规划师必备的素质和能力</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高考志愿填报的常见误区</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大学新增专业解读</w:t>
      </w:r>
    </w:p>
    <w:p>
      <w:pPr>
        <w:spacing w:line="38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如何利用信息化手段（志愿填报系统）进行志愿填报</w:t>
      </w:r>
    </w:p>
    <w:p>
      <w:pPr>
        <w:spacing w:line="38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四</w:t>
      </w:r>
      <w:r>
        <w:rPr>
          <w:rFonts w:hint="eastAsia" w:ascii="楷体_GB2312" w:hAnsi="楷体_GB2312" w:eastAsia="楷体_GB2312" w:cs="楷体_GB2312"/>
          <w:b/>
          <w:bCs/>
          <w:sz w:val="28"/>
          <w:szCs w:val="28"/>
        </w:rPr>
        <w:t>天</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主题</w:t>
      </w:r>
      <w:r>
        <w:rPr>
          <w:rFonts w:hint="eastAsia" w:ascii="楷体_GB2312" w:hAnsi="楷体_GB2312" w:eastAsia="楷体_GB2312" w:cs="楷体_GB2312"/>
          <w:sz w:val="28"/>
          <w:szCs w:val="28"/>
          <w:lang w:eastAsia="zh-CN"/>
        </w:rPr>
        <w:t>八</w:t>
      </w:r>
      <w:r>
        <w:rPr>
          <w:rFonts w:hint="eastAsia" w:ascii="楷体_GB2312" w:hAnsi="楷体_GB2312" w:eastAsia="楷体_GB2312" w:cs="楷体_GB2312"/>
          <w:sz w:val="28"/>
          <w:szCs w:val="28"/>
        </w:rPr>
        <w:t>：实战辅导训练</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4—5人小组，各完成1次组内咨询实战练习</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各完成一份辅导报告</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主题九：</w:t>
      </w:r>
      <w:r>
        <w:rPr>
          <w:rFonts w:hint="eastAsia" w:ascii="楷体_GB2312" w:hAnsi="楷体_GB2312" w:eastAsia="楷体_GB2312" w:cs="楷体_GB2312"/>
          <w:sz w:val="28"/>
          <w:szCs w:val="28"/>
        </w:rPr>
        <w:t>高考志愿咨询师知识与技能考核</w:t>
      </w:r>
    </w:p>
    <w:p>
      <w:pPr>
        <w:spacing w:line="3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专家出题、学员展示、评委打分</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六、考试评价、认证体系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评价主要符合四个条件：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1、评审专家、与相关导师亲临现场观摩学习过程并给出评价意见。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eastAsia="zh-CN"/>
        </w:rPr>
        <w:t>递交作业：两</w:t>
      </w:r>
      <w:r>
        <w:rPr>
          <w:rFonts w:hint="eastAsia" w:ascii="楷体_GB2312" w:hAnsi="楷体_GB2312" w:eastAsia="楷体_GB2312" w:cs="楷体_GB2312"/>
          <w:sz w:val="28"/>
          <w:szCs w:val="28"/>
        </w:rPr>
        <w:t>个针对学生的高考志愿指导案例（需提交指导日志</w:t>
      </w:r>
      <w:r>
        <w:rPr>
          <w:rFonts w:hint="eastAsia" w:ascii="楷体_GB2312" w:hAnsi="楷体_GB2312" w:eastAsia="楷体_GB2312" w:cs="楷体_GB2312"/>
          <w:sz w:val="28"/>
          <w:szCs w:val="28"/>
          <w:lang w:eastAsia="zh-CN"/>
        </w:rPr>
        <w:t>）</w:t>
      </w:r>
    </w:p>
    <w:p>
      <w:pPr>
        <w:spacing w:line="380" w:lineRule="exact"/>
        <w:ind w:firstLine="840" w:firstLineChars="300"/>
        <w:rPr>
          <w:rFonts w:hint="eastAsia" w:ascii="楷体_GB2312" w:hAnsi="楷体_GB2312" w:eastAsia="楷体_GB2312" w:cs="楷体_GB2312"/>
          <w:b/>
          <w:bCs/>
          <w:sz w:val="28"/>
          <w:szCs w:val="28"/>
        </w:rPr>
      </w:pPr>
      <w:r>
        <w:rPr>
          <w:rFonts w:hint="eastAsia" w:ascii="楷体_GB2312" w:hAnsi="楷体_GB2312" w:eastAsia="楷体_GB2312" w:cs="楷体_GB2312"/>
          <w:sz w:val="28"/>
          <w:szCs w:val="28"/>
          <w:lang w:eastAsia="zh-CN"/>
        </w:rPr>
        <w:t>作业截止时间：</w:t>
      </w:r>
      <w:r>
        <w:rPr>
          <w:rFonts w:hint="eastAsia" w:ascii="楷体_GB2312" w:hAnsi="楷体_GB2312" w:eastAsia="楷体_GB2312" w:cs="楷体_GB2312"/>
          <w:sz w:val="28"/>
          <w:szCs w:val="28"/>
          <w:lang w:val="en-US" w:eastAsia="zh-CN"/>
        </w:rPr>
        <w:t>2019年7月30日日前。</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七、专家导师</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李文辉</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sz w:val="28"/>
          <w:szCs w:val="28"/>
        </w:rPr>
        <w:t>中国人生科学学会学生发展指导专业委员会理事长</w:t>
      </w:r>
    </w:p>
    <w:p>
      <w:pPr>
        <w:spacing w:line="380" w:lineRule="exact"/>
        <w:ind w:firstLine="1120" w:firstLineChars="4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全国生涯规划教育与学生发展指导研究总课题组负责人</w:t>
      </w:r>
    </w:p>
    <w:p>
      <w:pPr>
        <w:spacing w:line="38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sz w:val="28"/>
          <w:szCs w:val="28"/>
          <w:lang w:val="en-US" w:eastAsia="zh-CN"/>
        </w:rPr>
        <w:t>中国学校生涯规划教育网专家组组长</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刘崇利（授课导师）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全国高考志愿填报与学生未来发展研究总课题组负责人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教育部个人教育规划师、山东大学创新创业顾问</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青岛新闻网首席高考志愿咨询师、教育顾问、烟台第一高考志愿填报平台首席高考志愿咨询专家</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 xml:space="preserve">专业从事高考志愿和学生发展指导能力培训工作，有丰富的学生发展指导和高考志愿填报理论和实战经验，对学生发展指导，自主招生，艺术体育类招生，综合素质评价招生有丰富经验。著有《大数据时代的高考志愿法则》作品。 </w:t>
      </w:r>
    </w:p>
    <w:p>
      <w:pPr>
        <w:spacing w:line="420" w:lineRule="exact"/>
        <w:rPr>
          <w:rFonts w:ascii="楷体_GB2312" w:hAnsi="楷体_GB2312" w:eastAsia="楷体_GB2312" w:cs="楷体_GB2312"/>
          <w:sz w:val="28"/>
          <w:szCs w:val="28"/>
        </w:rPr>
      </w:pPr>
      <w:r>
        <w:rPr>
          <w:rFonts w:hint="eastAsia" w:ascii="楷体_GB2312" w:hAnsi="楷体_GB2312" w:eastAsia="楷体_GB2312" w:cs="楷体_GB2312"/>
          <w:b/>
          <w:sz w:val="28"/>
          <w:szCs w:val="28"/>
        </w:rPr>
        <w:t>吴俊</w:t>
      </w:r>
      <w:r>
        <w:rPr>
          <w:rFonts w:hint="eastAsia" w:ascii="楷体_GB2312" w:hAnsi="楷体_GB2312" w:eastAsia="楷体_GB2312" w:cs="楷体_GB2312"/>
          <w:b/>
          <w:sz w:val="28"/>
          <w:szCs w:val="28"/>
          <w:lang w:val="en-US" w:eastAsia="zh-CN"/>
        </w:rPr>
        <w:t xml:space="preserve"> </w:t>
      </w:r>
      <w:r>
        <w:rPr>
          <w:rFonts w:hint="eastAsia" w:ascii="楷体_GB2312" w:hAnsi="楷体_GB2312" w:eastAsia="楷体_GB2312" w:cs="楷体_GB2312"/>
          <w:b/>
          <w:sz w:val="28"/>
          <w:szCs w:val="28"/>
        </w:rPr>
        <w:t xml:space="preserve"> </w:t>
      </w:r>
      <w:r>
        <w:rPr>
          <w:rFonts w:hint="eastAsia" w:ascii="楷体_GB2312" w:hAnsi="楷体_GB2312" w:eastAsia="楷体_GB2312" w:cs="楷体_GB2312"/>
          <w:sz w:val="28"/>
          <w:szCs w:val="28"/>
          <w:lang w:eastAsia="zh-CN"/>
        </w:rPr>
        <w:t>中国人生科学学会</w:t>
      </w:r>
      <w:r>
        <w:rPr>
          <w:rFonts w:hint="eastAsia" w:ascii="楷体_GB2312" w:hAnsi="楷体_GB2312" w:eastAsia="楷体_GB2312" w:cs="楷体_GB2312"/>
          <w:sz w:val="28"/>
          <w:szCs w:val="28"/>
        </w:rPr>
        <w:t>学生发展指导专业委员会高考研究中心研究员</w:t>
      </w:r>
    </w:p>
    <w:p>
      <w:pPr>
        <w:spacing w:line="420" w:lineRule="exact"/>
        <w:ind w:firstLine="840" w:firstLineChars="3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山东大学学生就业创业指导中心就业指导中心主任 </w:t>
      </w:r>
    </w:p>
    <w:p>
      <w:pPr>
        <w:spacing w:line="420" w:lineRule="exact"/>
        <w:ind w:left="279" w:leftChars="133"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全球职业规划师、生涯发展教练、高级职业指导师 </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具有丰富的大学招生与学生指导工作经验，负责山东大学本、硕、博学生的发展指导活动，职业发展咨询、职业生涯规划课程组织与授课。有丰富的职业规划与高考志愿填报经验，擅长以就业目标及未来发展为导向的高考志愿填报咨询</w:t>
      </w:r>
      <w:r>
        <w:rPr>
          <w:rFonts w:hint="eastAsia" w:ascii="楷体_GB2312" w:hAnsi="楷体_GB2312" w:eastAsia="楷体_GB2312" w:cs="楷体_GB2312"/>
          <w:sz w:val="28"/>
          <w:szCs w:val="28"/>
          <w:lang w:eastAsia="zh-CN"/>
        </w:rPr>
        <w:t>。</w:t>
      </w:r>
    </w:p>
    <w:p>
      <w:pPr>
        <w:spacing w:line="380" w:lineRule="exact"/>
        <w:ind w:left="1124" w:hanging="1124" w:hangingChars="4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bCs w:val="0"/>
          <w:sz w:val="28"/>
          <w:szCs w:val="28"/>
          <w:lang w:eastAsia="zh-CN"/>
        </w:rPr>
        <w:t>韩</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lang w:eastAsia="zh-CN"/>
        </w:rPr>
        <w:t>旭</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lang w:eastAsia="zh-CN"/>
        </w:rPr>
        <w:t>志愿无忧网首席咨询师、新浪高考专家团成员、新浪网全国首届“五星金牌高考志愿咨询师大赛”评委。</w:t>
      </w:r>
    </w:p>
    <w:p>
      <w:pPr>
        <w:spacing w:line="380" w:lineRule="exact"/>
        <w:ind w:left="1124" w:hanging="1124" w:hangingChars="4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bCs w:val="0"/>
          <w:sz w:val="28"/>
          <w:szCs w:val="28"/>
          <w:lang w:eastAsia="zh-CN"/>
        </w:rPr>
        <w:t xml:space="preserve">郭建民 </w:t>
      </w:r>
      <w:r>
        <w:rPr>
          <w:rFonts w:hint="eastAsia" w:ascii="楷体_GB2312" w:hAnsi="楷体_GB2312" w:eastAsia="楷体_GB2312" w:cs="楷体_GB2312"/>
          <w:b w:val="0"/>
          <w:bCs/>
          <w:sz w:val="28"/>
          <w:szCs w:val="28"/>
          <w:lang w:eastAsia="zh-CN"/>
        </w:rPr>
        <w:t xml:space="preserve"> 哈师大附中特级教师、全国知名高考志愿指导专家。曾被北大南开吉大等名校聘为招生咨询顾问曾任教育部阳光高考平台志愿指导专家。曾在中央电视台东方名家栏目志愿讲座三百三十分钟</w:t>
      </w:r>
    </w:p>
    <w:p>
      <w:pPr>
        <w:spacing w:line="380" w:lineRule="exact"/>
        <w:ind w:left="1124" w:hanging="1124" w:hangingChars="400"/>
        <w:rPr>
          <w:rFonts w:hint="eastAsia" w:ascii="楷体_GB2312" w:hAnsi="楷体_GB2312" w:eastAsia="楷体_GB2312" w:cs="楷体_GB2312"/>
          <w:b w:val="0"/>
          <w:bCs/>
          <w:sz w:val="28"/>
          <w:szCs w:val="28"/>
          <w:lang w:val="en-US" w:eastAsia="zh-CN"/>
        </w:rPr>
      </w:pPr>
      <w:r>
        <w:rPr>
          <w:rFonts w:hint="eastAsia" w:ascii="楷体_GB2312" w:hAnsi="楷体_GB2312" w:eastAsia="楷体_GB2312" w:cs="楷体_GB2312"/>
          <w:b/>
          <w:bCs w:val="0"/>
          <w:sz w:val="28"/>
          <w:szCs w:val="28"/>
          <w:lang w:val="en-US" w:eastAsia="zh-CN"/>
        </w:rPr>
        <w:t>邓国焱：</w:t>
      </w:r>
      <w:r>
        <w:rPr>
          <w:rFonts w:hint="eastAsia" w:ascii="楷体_GB2312" w:hAnsi="楷体_GB2312" w:eastAsia="楷体_GB2312" w:cs="楷体_GB2312"/>
          <w:b w:val="0"/>
          <w:bCs/>
          <w:sz w:val="28"/>
          <w:szCs w:val="28"/>
          <w:lang w:val="en-US" w:eastAsia="zh-CN"/>
        </w:rPr>
        <w:t>原《高校招生》杂志网站主编、项目部副主任。现任鼎力金榜CEO兼首席专家，四川高考学业规划暨志愿填报研究院院长。</w:t>
      </w:r>
    </w:p>
    <w:p>
      <w:pPr>
        <w:spacing w:line="380" w:lineRule="exact"/>
        <w:ind w:left="1117" w:leftChars="532" w:firstLine="0" w:firstLineChars="0"/>
        <w:rPr>
          <w:rFonts w:hint="eastAsia" w:ascii="楷体_GB2312" w:hAnsi="楷体_GB2312" w:eastAsia="楷体_GB2312" w:cs="楷体_GB2312"/>
          <w:sz w:val="28"/>
          <w:szCs w:val="28"/>
        </w:rPr>
      </w:pPr>
      <w:r>
        <w:rPr>
          <w:rFonts w:hint="eastAsia" w:ascii="楷体_GB2312" w:hAnsi="楷体_GB2312" w:eastAsia="楷体_GB2312" w:cs="楷体_GB2312"/>
          <w:b w:val="0"/>
          <w:bCs/>
          <w:sz w:val="28"/>
          <w:szCs w:val="28"/>
          <w:lang w:val="en-US" w:eastAsia="zh-CN"/>
        </w:rPr>
        <w:t>从事升学规划十二年来，为历届考生提供力所能及的帮助。潜心研究高考与志愿填报，发表文章《十大“热门”专业近三年就业趋势分析》、《毕业人数与就业》、《深度解析冠名 “理工”的大学》等。并在2014年担任四川电视台科教频道《高考360》节目策划与组稿工作，深得学生家长认可。</w:t>
      </w:r>
      <w:r>
        <w:rPr>
          <w:rFonts w:hint="eastAsia" w:ascii="楷体_GB2312" w:hAnsi="楷体_GB2312" w:eastAsia="楷体_GB2312" w:cs="楷体_GB2312"/>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八、报名事项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1.填写《报名登记表》；提交身份证复印件1份，2寸彩色免冠照片2张(需电子版)。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2.学习周期：整个学习包括：提前一周预习——</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天集训——训后两周评价考试——发证。总课时约60课时。</w:t>
      </w:r>
    </w:p>
    <w:p>
      <w:pPr>
        <w:spacing w:line="3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3.培训费用：</w:t>
      </w:r>
      <w:r>
        <w:rPr>
          <w:rFonts w:hint="eastAsia" w:ascii="楷体_GB2312" w:hAnsi="楷体_GB2312" w:eastAsia="楷体_GB2312" w:cs="楷体_GB2312"/>
          <w:sz w:val="28"/>
          <w:szCs w:val="28"/>
          <w:lang w:eastAsia="zh-CN"/>
        </w:rPr>
        <w:t>高中教师费用为</w:t>
      </w:r>
      <w:r>
        <w:rPr>
          <w:rFonts w:hint="eastAsia" w:ascii="楷体_GB2312" w:hAnsi="楷体_GB2312" w:eastAsia="楷体_GB2312" w:cs="楷体_GB2312"/>
          <w:sz w:val="28"/>
          <w:szCs w:val="28"/>
          <w:lang w:val="en-US" w:eastAsia="zh-CN"/>
        </w:rPr>
        <w:t>1980</w:t>
      </w:r>
      <w:r>
        <w:rPr>
          <w:rFonts w:hint="eastAsia" w:ascii="楷体_GB2312" w:hAnsi="楷体_GB2312" w:eastAsia="楷体_GB2312" w:cs="楷体_GB2312"/>
          <w:sz w:val="28"/>
          <w:szCs w:val="28"/>
        </w:rPr>
        <w:t>元</w:t>
      </w:r>
      <w:r>
        <w:rPr>
          <w:rFonts w:hint="eastAsia" w:ascii="楷体_GB2312" w:hAnsi="楷体_GB2312" w:eastAsia="楷体_GB2312" w:cs="楷体_GB2312"/>
          <w:sz w:val="28"/>
          <w:szCs w:val="28"/>
          <w:lang w:eastAsia="zh-CN"/>
        </w:rPr>
        <w:t>（携带单位回执）</w:t>
      </w:r>
      <w:r>
        <w:rPr>
          <w:rFonts w:hint="eastAsia" w:ascii="楷体_GB2312" w:hAnsi="楷体_GB2312" w:eastAsia="楷体_GB2312" w:cs="楷体_GB2312"/>
          <w:sz w:val="28"/>
          <w:szCs w:val="28"/>
        </w:rPr>
        <w:t>，食宿自理（每人每天3</w:t>
      </w: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0左右），会务组统一安排。为了更好的学习效果，学员须与课程顾问联系，提前付费预订课程。</w:t>
      </w:r>
      <w:r>
        <w:rPr>
          <w:rFonts w:hint="eastAsia" w:ascii="楷体_GB2312" w:hAnsi="楷体_GB2312" w:eastAsia="楷体_GB2312" w:cs="楷体_GB2312"/>
          <w:sz w:val="28"/>
          <w:szCs w:val="28"/>
          <w:lang w:eastAsia="zh-CN"/>
        </w:rPr>
        <w:t>非一线高中教师费用为</w:t>
      </w:r>
      <w:r>
        <w:rPr>
          <w:rFonts w:hint="eastAsia" w:ascii="楷体_GB2312" w:hAnsi="楷体_GB2312" w:eastAsia="楷体_GB2312" w:cs="楷体_GB2312"/>
          <w:sz w:val="28"/>
          <w:szCs w:val="28"/>
          <w:lang w:val="en-US" w:eastAsia="zh-CN"/>
        </w:rPr>
        <w:t>3600元。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.组委会联系方式：</w:t>
      </w:r>
    </w:p>
    <w:p>
      <w:pPr>
        <w:spacing w:line="3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 xml:space="preserve">联系人：张老师      </w:t>
      </w:r>
    </w:p>
    <w:p>
      <w:pPr>
        <w:spacing w:line="380" w:lineRule="exact"/>
        <w:ind w:firstLine="560" w:firstLineChars="200"/>
        <w:rPr>
          <w:rFonts w:hint="eastAsia" w:ascii="楷体_GB2312" w:hAnsi="楷体_GB2312" w:eastAsia="楷体_GB2312" w:cs="楷体_GB2312"/>
          <w:b w:val="0"/>
          <w:bCs/>
          <w:sz w:val="28"/>
          <w:szCs w:val="28"/>
          <w:lang w:val="en-US" w:eastAsia="zh-CN"/>
        </w:rPr>
      </w:pPr>
      <w:r>
        <w:rPr>
          <w:rFonts w:hint="eastAsia" w:ascii="楷体_GB2312" w:hAnsi="楷体_GB2312" w:eastAsia="楷体_GB2312" w:cs="楷体_GB2312"/>
          <w:b w:val="0"/>
          <w:bCs/>
          <w:sz w:val="28"/>
          <w:szCs w:val="28"/>
          <w:lang w:eastAsia="zh-CN"/>
        </w:rPr>
        <w:t>电  话：</w:t>
      </w:r>
      <w:r>
        <w:rPr>
          <w:rFonts w:hint="eastAsia" w:ascii="楷体_GB2312" w:hAnsi="楷体_GB2312" w:eastAsia="楷体_GB2312" w:cs="楷体_GB2312"/>
          <w:b w:val="0"/>
          <w:bCs/>
          <w:sz w:val="28"/>
          <w:szCs w:val="28"/>
          <w:lang w:val="en-US" w:eastAsia="zh-CN"/>
        </w:rPr>
        <w:t>010-63831196    13522591829（微信同号）</w:t>
      </w:r>
    </w:p>
    <w:p>
      <w:pPr>
        <w:spacing w:line="3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邮</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lang w:eastAsia="zh-CN"/>
        </w:rPr>
        <w:t>箱：</w:t>
      </w:r>
      <w:r>
        <w:rPr>
          <w:rFonts w:hint="eastAsia" w:ascii="楷体_GB2312" w:hAnsi="楷体_GB2312" w:eastAsia="楷体_GB2312" w:cs="楷体_GB2312"/>
          <w:b w:val="0"/>
          <w:bCs/>
          <w:sz w:val="28"/>
          <w:szCs w:val="28"/>
          <w:lang w:eastAsia="zh-CN"/>
        </w:rPr>
        <w:fldChar w:fldCharType="begin"/>
      </w:r>
      <w:r>
        <w:rPr>
          <w:rFonts w:hint="eastAsia" w:ascii="楷体_GB2312" w:hAnsi="楷体_GB2312" w:eastAsia="楷体_GB2312" w:cs="楷体_GB2312"/>
          <w:b w:val="0"/>
          <w:bCs/>
          <w:sz w:val="28"/>
          <w:szCs w:val="28"/>
          <w:lang w:eastAsia="zh-CN"/>
        </w:rPr>
        <w:instrText xml:space="preserve"> HYPERLINK "mailto:xgkzktz@sina.com" </w:instrText>
      </w:r>
      <w:r>
        <w:rPr>
          <w:rFonts w:hint="eastAsia" w:ascii="楷体_GB2312" w:hAnsi="楷体_GB2312" w:eastAsia="楷体_GB2312" w:cs="楷体_GB2312"/>
          <w:b w:val="0"/>
          <w:bCs/>
          <w:sz w:val="28"/>
          <w:szCs w:val="28"/>
          <w:lang w:eastAsia="zh-CN"/>
        </w:rPr>
        <w:fldChar w:fldCharType="separate"/>
      </w:r>
      <w:r>
        <w:rPr>
          <w:rFonts w:hint="eastAsia" w:ascii="楷体_GB2312" w:hAnsi="楷体_GB2312" w:eastAsia="楷体_GB2312" w:cs="楷体_GB2312"/>
          <w:b w:val="0"/>
          <w:bCs/>
          <w:sz w:val="28"/>
          <w:szCs w:val="28"/>
          <w:lang w:eastAsia="zh-CN"/>
        </w:rPr>
        <w:t>xgkzktz@sina.com</w:t>
      </w:r>
      <w:r>
        <w:rPr>
          <w:rFonts w:hint="eastAsia" w:ascii="楷体_GB2312" w:hAnsi="楷体_GB2312" w:eastAsia="楷体_GB2312" w:cs="楷体_GB2312"/>
          <w:b w:val="0"/>
          <w:bCs/>
          <w:sz w:val="28"/>
          <w:szCs w:val="28"/>
          <w:lang w:eastAsia="zh-CN"/>
        </w:rPr>
        <w:fldChar w:fldCharType="end"/>
      </w:r>
    </w:p>
    <w:p>
      <w:pPr>
        <w:spacing w:line="380" w:lineRule="exact"/>
        <w:ind w:firstLine="560" w:firstLineChars="200"/>
        <w:rPr>
          <w:rFonts w:hint="eastAsia" w:ascii="楷体_GB2312" w:hAnsi="楷体_GB2312" w:eastAsia="楷体_GB2312" w:cs="楷体_GB2312"/>
          <w:b w:val="0"/>
          <w:bCs/>
          <w:sz w:val="28"/>
          <w:szCs w:val="28"/>
          <w:lang w:eastAsia="zh-CN"/>
        </w:rPr>
      </w:pP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附件一：学生发展指导专业委员会简介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附件二：报名表                         </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hint="eastAsia" w:ascii="楷体_GB2312" w:hAnsi="楷体_GB2312" w:eastAsia="楷体_GB2312" w:cs="楷体_GB2312"/>
          <w:sz w:val="28"/>
          <w:szCs w:val="28"/>
        </w:rPr>
      </w:pPr>
    </w:p>
    <w:p>
      <w:pPr>
        <w:spacing w:line="380" w:lineRule="exact"/>
        <w:ind w:firstLine="3920" w:firstLineChars="14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中国人生科学学会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 xml:space="preserve">学生发展指导专业委员会          </w:t>
      </w:r>
    </w:p>
    <w:p>
      <w:pPr>
        <w:spacing w:line="380" w:lineRule="exact"/>
        <w:rPr>
          <w:rFonts w:hint="eastAsia" w:ascii="黑体" w:hAnsi="宋体" w:eastAsia="楷体_GB2312" w:cs="黑体"/>
          <w:b/>
          <w:bCs/>
          <w:color w:val="FF0000"/>
          <w:kern w:val="0"/>
          <w:sz w:val="32"/>
          <w:szCs w:val="32"/>
          <w:shd w:val="clear" w:color="auto" w:fill="FFFFFF"/>
          <w:lang w:val="en-US" w:eastAsia="zh-CN"/>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201</w:t>
      </w:r>
      <w:r>
        <w:rPr>
          <w:rFonts w:hint="eastAsia" w:ascii="楷体_GB2312" w:hAnsi="楷体_GB2312" w:eastAsia="楷体_GB2312" w:cs="楷体_GB2312"/>
          <w:sz w:val="28"/>
          <w:szCs w:val="28"/>
          <w:lang w:val="en-US" w:eastAsia="zh-CN"/>
        </w:rPr>
        <w:t>9</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8</w:t>
      </w: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附件一</w:t>
      </w:r>
    </w:p>
    <w:p>
      <w:pPr>
        <w:widowControl/>
        <w:ind w:firstLine="480"/>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中国人生科学学会学生发展指导专业委员会简介</w:t>
      </w:r>
    </w:p>
    <w:p>
      <w:pPr>
        <w:widowControl/>
        <w:jc w:val="left"/>
        <w:rPr>
          <w:rFonts w:ascii="黑体" w:hAnsi="宋体" w:eastAsia="黑体" w:cs="黑体"/>
          <w:color w:val="555555"/>
          <w:kern w:val="0"/>
          <w:sz w:val="24"/>
          <w:szCs w:val="24"/>
          <w:shd w:val="clear" w:color="auto" w:fill="FFFFFF"/>
        </w:rPr>
      </w:pPr>
    </w:p>
    <w:p>
      <w:pPr>
        <w:widowControl/>
        <w:ind w:firstLine="480"/>
        <w:jc w:val="left"/>
        <w:rPr>
          <w:rFonts w:ascii="宋体" w:hAnsi="宋体" w:eastAsia="宋体" w:cs="宋体"/>
          <w:color w:val="000000"/>
          <w:sz w:val="24"/>
          <w:szCs w:val="24"/>
        </w:rPr>
      </w:pPr>
      <w:r>
        <w:rPr>
          <w:rFonts w:ascii="黑体" w:hAnsi="宋体" w:eastAsia="黑体" w:cs="黑体"/>
          <w:color w:val="555555"/>
          <w:kern w:val="0"/>
          <w:sz w:val="24"/>
          <w:szCs w:val="24"/>
          <w:shd w:val="clear" w:color="auto" w:fill="FFFFFF"/>
        </w:rPr>
        <w:t>中国人生科学学会是中华人民共和国教育部业务主管、民政部注册的国家一级学术社团。</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中国人生科学学会学生发展指导专业委员会（以下简称学生发展专委员）是中国人生科学学会的直属机构。</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学生发展专委会下设秘书处、科研中心、培训中心、课程中心、企业合作中心、国际交流中心等业务部门，力求专业性和协同作用。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学生发展专委会真诚期待与全国各大中小学、教育院所、企业、机构等合作，为我国的学生发展教育做出有价值的贡献！</w:t>
      </w:r>
    </w:p>
    <w:p>
      <w:pPr>
        <w:spacing w:line="380" w:lineRule="exact"/>
        <w:jc w:val="center"/>
        <w:rPr>
          <w:b/>
          <w:bCs/>
          <w:sz w:val="32"/>
          <w:szCs w:val="32"/>
        </w:rPr>
      </w:pPr>
    </w:p>
    <w:p/>
    <w:p/>
    <w:p>
      <w:pPr>
        <w:rPr>
          <w:sz w:val="32"/>
          <w:szCs w:val="32"/>
        </w:rPr>
      </w:pPr>
    </w:p>
    <w:p>
      <w:pPr>
        <w:rPr>
          <w:sz w:val="32"/>
          <w:szCs w:val="32"/>
        </w:rPr>
      </w:pPr>
    </w:p>
    <w:p>
      <w:pPr>
        <w:rPr>
          <w:rFonts w:hint="eastAsia"/>
          <w:sz w:val="32"/>
          <w:szCs w:val="32"/>
        </w:rPr>
      </w:pPr>
    </w:p>
    <w:p>
      <w:pPr>
        <w:rPr>
          <w:rFonts w:hint="eastAsia"/>
          <w:sz w:val="32"/>
          <w:szCs w:val="32"/>
        </w:rPr>
      </w:pPr>
    </w:p>
    <w:p>
      <w:r>
        <w:rPr>
          <w:rFonts w:hint="eastAsia"/>
          <w:sz w:val="32"/>
          <w:szCs w:val="32"/>
        </w:rPr>
        <w:t>附件二：</w:t>
      </w:r>
    </w:p>
    <w:p>
      <w:pPr>
        <w:spacing w:line="380" w:lineRule="exact"/>
        <w:ind w:left="218" w:leftChars="0" w:hanging="218" w:hangingChars="68"/>
        <w:jc w:val="center"/>
        <w:rPr>
          <w:rFonts w:hint="eastAsia" w:ascii="黑体" w:hAnsi="黑体" w:eastAsia="黑体" w:cs="黑体"/>
          <w:b/>
          <w:color w:val="000000"/>
          <w:kern w:val="0"/>
          <w:sz w:val="28"/>
          <w:szCs w:val="28"/>
        </w:rPr>
      </w:pPr>
      <w:r>
        <w:rPr>
          <w:rFonts w:hint="eastAsia"/>
          <w:b/>
          <w:bCs/>
          <w:sz w:val="32"/>
          <w:szCs w:val="32"/>
          <w:lang w:val="en-US" w:eastAsia="zh-CN"/>
        </w:rPr>
        <w:t xml:space="preserve"> </w:t>
      </w:r>
      <w:r>
        <w:rPr>
          <w:rFonts w:hint="eastAsia" w:ascii="黑体" w:hAnsi="宋体" w:eastAsia="黑体" w:cs="黑体"/>
          <w:b w:val="0"/>
          <w:i w:val="0"/>
          <w:caps w:val="0"/>
          <w:color w:val="FF0000"/>
          <w:spacing w:val="0"/>
          <w:kern w:val="0"/>
          <w:sz w:val="32"/>
          <w:szCs w:val="32"/>
          <w:shd w:val="clear" w:color="auto" w:fill="FFFFFF"/>
          <w:lang w:val="en-US" w:eastAsia="zh-CN" w:bidi="ar"/>
        </w:rPr>
        <w:t xml:space="preserve">高考志愿咨询师岗位能力培训报名表 </w:t>
      </w:r>
    </w:p>
    <w:p>
      <w:pPr>
        <w:spacing w:line="380" w:lineRule="exact"/>
        <w:jc w:val="both"/>
        <w:rPr>
          <w:rFonts w:hint="eastAsia" w:ascii="黑体" w:hAnsi="黑体" w:eastAsia="黑体" w:cs="黑体"/>
          <w:b/>
          <w:color w:val="000000"/>
          <w:kern w:val="0"/>
          <w:sz w:val="28"/>
          <w:szCs w:val="28"/>
        </w:rPr>
      </w:pPr>
    </w:p>
    <w:tbl>
      <w:tblPr>
        <w:tblStyle w:val="9"/>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8"/>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w:t>
            </w:r>
          </w:p>
          <w:p>
            <w:pPr>
              <w:jc w:val="center"/>
              <w:rPr>
                <w:rFonts w:hint="eastAsia"/>
                <w:color w:val="auto"/>
                <w:sz w:val="24"/>
                <w:szCs w:val="24"/>
              </w:rPr>
            </w:pPr>
            <w:r>
              <w:rPr>
                <w:rFonts w:hint="eastAsia" w:ascii="仿宋_GB2312" w:hAnsi="仿宋_GB2312" w:eastAsia="仿宋_GB2312" w:cs="仿宋_GB2312"/>
                <w:color w:val="auto"/>
                <w:sz w:val="24"/>
                <w:szCs w:val="24"/>
                <w:lang w:eastAsia="zh-CN"/>
              </w:rPr>
              <w:t>名称</w:t>
            </w:r>
          </w:p>
        </w:tc>
        <w:tc>
          <w:tcPr>
            <w:tcW w:w="8668" w:type="dxa"/>
            <w:gridSpan w:val="7"/>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纳税人识别号</w:t>
            </w:r>
          </w:p>
        </w:tc>
        <w:tc>
          <w:tcPr>
            <w:tcW w:w="8668" w:type="dxa"/>
            <w:gridSpan w:val="7"/>
            <w:noWrap w:val="0"/>
            <w:vAlign w:val="center"/>
          </w:tcPr>
          <w:p>
            <w:pPr>
              <w:ind w:firstLine="2160" w:firstLineChars="900"/>
              <w:jc w:val="both"/>
              <w:rPr>
                <w:rFonts w:hint="eastAsia"/>
                <w:color w:val="auto"/>
                <w:sz w:val="24"/>
                <w:szCs w:val="24"/>
              </w:rPr>
            </w:pPr>
            <w:r>
              <w:rPr>
                <w:rFonts w:hint="eastAsia"/>
                <w:color w:val="auto"/>
                <w:sz w:val="24"/>
                <w:szCs w:val="24"/>
                <w:lang w:eastAsia="zh-CN"/>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noWrap w:val="0"/>
            <w:vAlign w:val="center"/>
          </w:tcPr>
          <w:p>
            <w:pPr>
              <w:jc w:val="both"/>
              <w:rPr>
                <w:rFonts w:hint="eastAsia" w:ascii="仿宋_GB2312" w:hAnsi="仿宋_GB2312" w:eastAsia="仿宋_GB2312" w:cs="仿宋_GB2312"/>
                <w:color w:val="auto"/>
                <w:sz w:val="24"/>
                <w:szCs w:val="24"/>
                <w:lang w:eastAsia="zh-CN"/>
              </w:rPr>
            </w:pPr>
            <w:r>
              <w:rPr>
                <w:rFonts w:hint="eastAsia" w:ascii="仿宋" w:hAnsi="仿宋" w:eastAsia="仿宋" w:cs="仿宋"/>
                <w:color w:val="auto"/>
                <w:sz w:val="24"/>
                <w:szCs w:val="24"/>
                <w:lang w:eastAsia="zh-CN"/>
              </w:rPr>
              <w:t>开户行</w:t>
            </w:r>
            <w:r>
              <w:rPr>
                <w:rFonts w:hint="eastAsia" w:ascii="仿宋_GB2312" w:hAnsi="仿宋_GB2312" w:eastAsia="仿宋_GB2312" w:cs="仿宋_GB2312"/>
                <w:color w:val="auto"/>
                <w:sz w:val="24"/>
                <w:szCs w:val="24"/>
                <w:lang w:eastAsia="zh-CN"/>
              </w:rPr>
              <w:t>及账号</w:t>
            </w:r>
          </w:p>
        </w:tc>
        <w:tc>
          <w:tcPr>
            <w:tcW w:w="8668" w:type="dxa"/>
            <w:gridSpan w:val="7"/>
            <w:noWrap w:val="0"/>
            <w:vAlign w:val="center"/>
          </w:tcPr>
          <w:p>
            <w:pPr>
              <w:jc w:val="center"/>
              <w:rPr>
                <w:rFonts w:hint="eastAsia"/>
                <w:color w:val="auto"/>
                <w:sz w:val="24"/>
                <w:szCs w:val="24"/>
              </w:rPr>
            </w:pPr>
            <w:r>
              <w:rPr>
                <w:rFonts w:hint="eastAsia"/>
                <w:color w:val="auto"/>
                <w:sz w:val="24"/>
                <w:szCs w:val="24"/>
                <w:lang w:eastAsia="zh-CN"/>
              </w:rPr>
              <w:t>由本单位会计填写（如不需要可以不填）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7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邮寄</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地址</w:t>
            </w:r>
          </w:p>
        </w:tc>
        <w:tc>
          <w:tcPr>
            <w:tcW w:w="4343" w:type="dxa"/>
            <w:gridSpan w:val="4"/>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ascii="仿宋_GB2312" w:hAnsi="仿宋_GB2312" w:eastAsia="仿宋_GB2312" w:cs="仿宋_GB2312"/>
                <w:sz w:val="24"/>
              </w:rPr>
              <w:t>邮编</w:t>
            </w: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77" w:type="dxa"/>
            <w:vMerge w:val="restart"/>
            <w:noWrap w:val="0"/>
            <w:vAlign w:val="center"/>
          </w:tcPr>
          <w:p>
            <w:pPr>
              <w:jc w:val="center"/>
              <w:rPr>
                <w:rFonts w:hint="eastAsia"/>
                <w:sz w:val="24"/>
                <w:szCs w:val="24"/>
              </w:rPr>
            </w:pPr>
            <w:r>
              <w:rPr>
                <w:rFonts w:hint="eastAsia" w:ascii="仿宋_GB2312" w:hAnsi="仿宋_GB2312" w:eastAsia="仿宋_GB2312" w:cs="仿宋_GB2312"/>
                <w:sz w:val="24"/>
                <w:szCs w:val="24"/>
              </w:rPr>
              <w:t>带队</w:t>
            </w:r>
          </w:p>
        </w:tc>
        <w:tc>
          <w:tcPr>
            <w:tcW w:w="1178" w:type="dxa"/>
            <w:noWrap w:val="0"/>
            <w:vAlign w:val="center"/>
          </w:tcPr>
          <w:p>
            <w:pPr>
              <w:jc w:val="center"/>
              <w:rPr>
                <w:rFonts w:hint="eastAsia"/>
                <w:sz w:val="24"/>
                <w:szCs w:val="24"/>
              </w:rPr>
            </w:pPr>
            <w:r>
              <w:rPr>
                <w:rFonts w:hint="eastAsia" w:ascii="仿宋_GB2312" w:hAnsi="仿宋_GB2312" w:eastAsia="仿宋_GB2312" w:cs="仿宋_GB2312"/>
                <w:sz w:val="24"/>
                <w:szCs w:val="24"/>
              </w:rPr>
              <w:t>姓名</w:t>
            </w:r>
          </w:p>
        </w:tc>
        <w:tc>
          <w:tcPr>
            <w:tcW w:w="530" w:type="dxa"/>
            <w:noWrap w:val="0"/>
            <w:vAlign w:val="center"/>
          </w:tcPr>
          <w:p>
            <w:pPr>
              <w:jc w:val="center"/>
              <w:rPr>
                <w:rFonts w:hint="eastAsia"/>
                <w:sz w:val="24"/>
                <w:szCs w:val="24"/>
              </w:rPr>
            </w:pPr>
            <w:r>
              <w:rPr>
                <w:rFonts w:hint="eastAsia" w:ascii="仿宋_GB2312" w:hAnsi="仿宋_GB2312" w:eastAsia="仿宋_GB2312" w:cs="仿宋_GB2312"/>
                <w:sz w:val="24"/>
                <w:szCs w:val="24"/>
              </w:rPr>
              <w:t>性别</w:t>
            </w:r>
          </w:p>
        </w:tc>
        <w:tc>
          <w:tcPr>
            <w:tcW w:w="885" w:type="dxa"/>
            <w:noWrap w:val="0"/>
            <w:vAlign w:val="center"/>
          </w:tcPr>
          <w:p>
            <w:pPr>
              <w:jc w:val="center"/>
              <w:rPr>
                <w:rFonts w:hint="eastAsia"/>
                <w:sz w:val="24"/>
                <w:szCs w:val="24"/>
              </w:rPr>
            </w:pPr>
            <w:r>
              <w:rPr>
                <w:rFonts w:hint="eastAsia" w:ascii="仿宋_GB2312" w:hAnsi="仿宋_GB2312" w:eastAsia="仿宋_GB2312" w:cs="仿宋_GB2312"/>
                <w:sz w:val="24"/>
                <w:szCs w:val="24"/>
              </w:rPr>
              <w:t>职务</w:t>
            </w:r>
          </w:p>
        </w:tc>
        <w:tc>
          <w:tcPr>
            <w:tcW w:w="1750" w:type="dxa"/>
            <w:noWrap w:val="0"/>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1620" w:type="dxa"/>
            <w:noWrap w:val="0"/>
            <w:vAlign w:val="center"/>
          </w:tcPr>
          <w:p>
            <w:pPr>
              <w:jc w:val="center"/>
              <w:rPr>
                <w:rFonts w:hint="eastAsia"/>
                <w:sz w:val="24"/>
                <w:szCs w:val="24"/>
              </w:rPr>
            </w:pPr>
            <w:r>
              <w:rPr>
                <w:rFonts w:hint="eastAsia" w:ascii="仿宋_GB2312" w:hAnsi="仿宋_GB2312" w:eastAsia="仿宋_GB2312" w:cs="仿宋_GB2312"/>
                <w:sz w:val="24"/>
                <w:szCs w:val="24"/>
              </w:rPr>
              <w:t>手机</w:t>
            </w:r>
          </w:p>
        </w:tc>
        <w:tc>
          <w:tcPr>
            <w:tcW w:w="675" w:type="dxa"/>
            <w:noWrap w:val="0"/>
            <w:vAlign w:val="center"/>
          </w:tcPr>
          <w:p>
            <w:pPr>
              <w:jc w:val="center"/>
              <w:rPr>
                <w:rFonts w:hint="eastAsia"/>
                <w:sz w:val="24"/>
                <w:szCs w:val="24"/>
              </w:rPr>
            </w:pPr>
            <w:r>
              <w:rPr>
                <w:rFonts w:hint="eastAsia"/>
                <w:sz w:val="24"/>
                <w:szCs w:val="24"/>
              </w:rPr>
              <w:t>QQ</w:t>
            </w:r>
          </w:p>
        </w:tc>
        <w:tc>
          <w:tcPr>
            <w:tcW w:w="2030"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both"/>
              <w:rPr>
                <w:rFonts w:hint="eastAsia"/>
                <w:sz w:val="24"/>
                <w:szCs w:val="24"/>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sz w:val="24"/>
                <w:szCs w:val="24"/>
              </w:rPr>
            </w:pPr>
          </w:p>
        </w:tc>
        <w:tc>
          <w:tcPr>
            <w:tcW w:w="1750" w:type="dxa"/>
            <w:noWrap w:val="0"/>
            <w:vAlign w:val="center"/>
          </w:tcPr>
          <w:p>
            <w:pPr>
              <w:jc w:val="both"/>
              <w:rPr>
                <w:rFonts w:hint="eastAsia"/>
                <w:sz w:val="24"/>
                <w:szCs w:val="24"/>
              </w:rPr>
            </w:pPr>
          </w:p>
        </w:tc>
        <w:tc>
          <w:tcPr>
            <w:tcW w:w="1620" w:type="dxa"/>
            <w:noWrap w:val="0"/>
            <w:vAlign w:val="center"/>
          </w:tcPr>
          <w:p>
            <w:pPr>
              <w:jc w:val="center"/>
              <w:rPr>
                <w:rFonts w:hint="eastAsia"/>
                <w:sz w:val="24"/>
                <w:szCs w:val="24"/>
              </w:rPr>
            </w:pPr>
          </w:p>
        </w:tc>
        <w:tc>
          <w:tcPr>
            <w:tcW w:w="675" w:type="dxa"/>
            <w:noWrap w:val="0"/>
            <w:vAlign w:val="center"/>
          </w:tcPr>
          <w:p>
            <w:pPr>
              <w:jc w:val="center"/>
              <w:rPr>
                <w:rFonts w:hint="eastAsia"/>
                <w:sz w:val="24"/>
                <w:szCs w:val="24"/>
              </w:rPr>
            </w:pPr>
            <w:r>
              <w:rPr>
                <w:rFonts w:hint="eastAsia" w:ascii="仿宋_GB2312" w:hAnsi="仿宋_GB2312" w:eastAsia="仿宋_GB2312" w:cs="仿宋_GB2312"/>
                <w:sz w:val="24"/>
                <w:szCs w:val="24"/>
              </w:rPr>
              <w:t>邮箱</w:t>
            </w:r>
          </w:p>
        </w:tc>
        <w:tc>
          <w:tcPr>
            <w:tcW w:w="203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w:t>
            </w:r>
          </w:p>
          <w:p>
            <w:pPr>
              <w:jc w:val="center"/>
              <w:rPr>
                <w:rFonts w:hint="eastAsia" w:ascii="仿宋_GB2312" w:hAnsi="仿宋_GB2312" w:eastAsia="仿宋_GB2312" w:cs="仿宋_GB2312"/>
                <w:sz w:val="24"/>
                <w:szCs w:val="24"/>
              </w:rPr>
            </w:pPr>
          </w:p>
          <w:p>
            <w:pPr>
              <w:jc w:val="center"/>
              <w:rPr>
                <w:rFonts w:hint="eastAsia"/>
                <w:sz w:val="24"/>
                <w:szCs w:val="24"/>
              </w:rPr>
            </w:pPr>
            <w:r>
              <w:rPr>
                <w:rFonts w:hint="eastAsia" w:ascii="仿宋_GB2312" w:hAnsi="仿宋_GB2312" w:eastAsia="仿宋_GB2312" w:cs="仿宋_GB2312"/>
                <w:sz w:val="24"/>
                <w:szCs w:val="24"/>
              </w:rPr>
              <w:t>师</w:t>
            </w:r>
          </w:p>
        </w:tc>
        <w:tc>
          <w:tcPr>
            <w:tcW w:w="1178" w:type="dxa"/>
            <w:noWrap w:val="0"/>
            <w:vAlign w:val="center"/>
          </w:tcPr>
          <w:p>
            <w:pPr>
              <w:jc w:val="center"/>
              <w:rPr>
                <w:rFonts w:hint="eastAsia" w:eastAsia="宋体"/>
                <w:sz w:val="24"/>
                <w:szCs w:val="24"/>
                <w:lang w:val="en-US" w:eastAsia="zh-CN"/>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eastAsia="宋体"/>
                <w:sz w:val="24"/>
                <w:szCs w:val="24"/>
                <w:lang w:val="en-US" w:eastAsia="zh-CN"/>
              </w:rPr>
            </w:pPr>
          </w:p>
        </w:tc>
        <w:tc>
          <w:tcPr>
            <w:tcW w:w="1750" w:type="dxa"/>
            <w:noWrap w:val="0"/>
            <w:vAlign w:val="center"/>
          </w:tcPr>
          <w:p>
            <w:pPr>
              <w:jc w:val="both"/>
              <w:rPr>
                <w:rFonts w:hint="eastAsia" w:eastAsia="宋体"/>
                <w:sz w:val="24"/>
                <w:szCs w:val="24"/>
                <w:lang w:val="en-US" w:eastAsia="zh-CN"/>
              </w:rPr>
            </w:pPr>
          </w:p>
        </w:tc>
        <w:tc>
          <w:tcPr>
            <w:tcW w:w="1620" w:type="dxa"/>
            <w:noWrap w:val="0"/>
            <w:vAlign w:val="center"/>
          </w:tcPr>
          <w:p>
            <w:pPr>
              <w:jc w:val="both"/>
              <w:rPr>
                <w:rFonts w:hint="eastAsia" w:eastAsia="宋体"/>
                <w:sz w:val="24"/>
                <w:szCs w:val="24"/>
                <w:lang w:val="en-US" w:eastAsia="zh-CN"/>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both"/>
              <w:rPr>
                <w:rFonts w:hint="eastAsia" w:eastAsia="宋体"/>
                <w:sz w:val="24"/>
                <w:szCs w:val="24"/>
                <w:lang w:val="en-US" w:eastAsia="zh-CN"/>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eastAsia="宋体"/>
                <w:sz w:val="24"/>
                <w:szCs w:val="24"/>
                <w:lang w:val="en-US" w:eastAsia="zh-CN"/>
              </w:rPr>
            </w:pPr>
          </w:p>
        </w:tc>
        <w:tc>
          <w:tcPr>
            <w:tcW w:w="1750" w:type="dxa"/>
            <w:noWrap w:val="0"/>
            <w:vAlign w:val="center"/>
          </w:tcPr>
          <w:p>
            <w:pPr>
              <w:jc w:val="both"/>
              <w:rPr>
                <w:rFonts w:hint="eastAsia" w:eastAsia="宋体"/>
                <w:sz w:val="24"/>
                <w:szCs w:val="24"/>
                <w:lang w:val="en-US" w:eastAsia="zh-CN"/>
              </w:rPr>
            </w:pPr>
          </w:p>
        </w:tc>
        <w:tc>
          <w:tcPr>
            <w:tcW w:w="1620" w:type="dxa"/>
            <w:noWrap w:val="0"/>
            <w:vAlign w:val="center"/>
          </w:tcPr>
          <w:p>
            <w:pPr>
              <w:jc w:val="both"/>
              <w:rPr>
                <w:rFonts w:hint="eastAsia" w:eastAsia="宋体"/>
                <w:sz w:val="24"/>
                <w:szCs w:val="24"/>
                <w:lang w:val="en-US" w:eastAsia="zh-CN"/>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both"/>
              <w:rPr>
                <w:rFonts w:hint="eastAsia"/>
                <w:sz w:val="24"/>
                <w:szCs w:val="24"/>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sz w:val="24"/>
                <w:szCs w:val="24"/>
              </w:rPr>
            </w:pPr>
          </w:p>
        </w:tc>
        <w:tc>
          <w:tcPr>
            <w:tcW w:w="1750" w:type="dxa"/>
            <w:noWrap w:val="0"/>
            <w:vAlign w:val="center"/>
          </w:tcPr>
          <w:p>
            <w:pPr>
              <w:jc w:val="center"/>
              <w:rPr>
                <w:rFonts w:hint="eastAsia"/>
                <w:sz w:val="24"/>
                <w:szCs w:val="24"/>
              </w:rPr>
            </w:pPr>
          </w:p>
        </w:tc>
        <w:tc>
          <w:tcPr>
            <w:tcW w:w="1620" w:type="dxa"/>
            <w:noWrap w:val="0"/>
            <w:vAlign w:val="center"/>
          </w:tcPr>
          <w:p>
            <w:pPr>
              <w:jc w:val="both"/>
              <w:rPr>
                <w:rFonts w:hint="eastAsia"/>
                <w:sz w:val="24"/>
                <w:szCs w:val="24"/>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center"/>
              <w:rPr>
                <w:rFonts w:hint="eastAsia"/>
                <w:sz w:val="24"/>
                <w:szCs w:val="24"/>
              </w:rPr>
            </w:pPr>
          </w:p>
        </w:tc>
        <w:tc>
          <w:tcPr>
            <w:tcW w:w="530" w:type="dxa"/>
            <w:noWrap w:val="0"/>
            <w:vAlign w:val="center"/>
          </w:tcPr>
          <w:p>
            <w:pPr>
              <w:jc w:val="center"/>
              <w:rPr>
                <w:rFonts w:hint="eastAsia"/>
                <w:sz w:val="24"/>
                <w:szCs w:val="24"/>
              </w:rPr>
            </w:pPr>
          </w:p>
        </w:tc>
        <w:tc>
          <w:tcPr>
            <w:tcW w:w="885" w:type="dxa"/>
            <w:noWrap w:val="0"/>
            <w:vAlign w:val="center"/>
          </w:tcPr>
          <w:p>
            <w:pPr>
              <w:jc w:val="center"/>
              <w:rPr>
                <w:rFonts w:hint="eastAsia"/>
                <w:sz w:val="24"/>
                <w:szCs w:val="24"/>
              </w:rPr>
            </w:pPr>
          </w:p>
        </w:tc>
        <w:tc>
          <w:tcPr>
            <w:tcW w:w="1750"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建议与</w:t>
            </w:r>
          </w:p>
          <w:p>
            <w:pPr>
              <w:jc w:val="center"/>
              <w:rPr>
                <w:rFonts w:hint="eastAsia"/>
                <w:sz w:val="24"/>
                <w:szCs w:val="24"/>
              </w:rPr>
            </w:pPr>
            <w:r>
              <w:rPr>
                <w:rFonts w:hint="eastAsia" w:ascii="仿宋_GB2312" w:hAnsi="仿宋_GB2312" w:eastAsia="仿宋_GB2312" w:cs="仿宋_GB2312"/>
                <w:sz w:val="24"/>
                <w:szCs w:val="24"/>
              </w:rPr>
              <w:t>征询</w:t>
            </w:r>
          </w:p>
        </w:tc>
        <w:tc>
          <w:tcPr>
            <w:tcW w:w="8668" w:type="dxa"/>
            <w:gridSpan w:val="7"/>
            <w:noWrap w:val="0"/>
            <w:vAlign w:val="center"/>
          </w:tcPr>
          <w:p>
            <w:pPr>
              <w:rPr>
                <w:rFonts w:hint="eastAsia"/>
                <w:sz w:val="24"/>
                <w:szCs w:val="24"/>
              </w:rPr>
            </w:pPr>
            <w:r>
              <w:rPr>
                <w:rFonts w:hint="eastAsia" w:ascii="仿宋_GB2312" w:eastAsia="仿宋_GB2312" w:cs="仿宋_GB2312"/>
                <w:sz w:val="24"/>
              </w:rPr>
              <w:t>对讲课议题的建议及发言材料：（可另附纸传真至会务组，或电子版发至报名邮箱）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8668" w:type="dxa"/>
            <w:gridSpan w:val="7"/>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开户银行：中国工商银行北京房山支行良乡分理处</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帐户名称：北京成长智慧教育科技有限公司  </w:t>
            </w:r>
          </w:p>
          <w:p>
            <w:pPr>
              <w:rPr>
                <w:rFonts w:hint="eastAsia" w:ascii="仿宋_GB2312" w:eastAsia="仿宋_GB2312" w:cs="仿宋_GB2312"/>
                <w:sz w:val="24"/>
              </w:rPr>
            </w:pPr>
            <w:r>
              <w:rPr>
                <w:rFonts w:hint="eastAsia" w:ascii="仿宋_GB2312" w:hAnsi="仿宋_GB2312" w:eastAsia="仿宋_GB2312" w:cs="仿宋_GB2312"/>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w:t>
            </w:r>
          </w:p>
          <w:p>
            <w:pPr>
              <w:jc w:val="center"/>
              <w:rPr>
                <w:rFonts w:hint="eastAsia"/>
                <w:sz w:val="24"/>
                <w:szCs w:val="24"/>
              </w:rPr>
            </w:pPr>
            <w:r>
              <w:rPr>
                <w:rFonts w:hint="eastAsia" w:ascii="仿宋_GB2312" w:hAnsi="仿宋_GB2312" w:eastAsia="仿宋_GB2312" w:cs="仿宋_GB2312"/>
                <w:sz w:val="24"/>
                <w:szCs w:val="24"/>
              </w:rPr>
              <w:t>要求</w:t>
            </w:r>
          </w:p>
        </w:tc>
        <w:tc>
          <w:tcPr>
            <w:tcW w:w="8668" w:type="dxa"/>
            <w:gridSpan w:val="7"/>
            <w:noWrap w:val="0"/>
            <w:vAlign w:val="center"/>
          </w:tcPr>
          <w:p>
            <w:pPr>
              <w:spacing w:line="360" w:lineRule="auto"/>
              <w:rPr>
                <w:rFonts w:hint="eastAsia" w:ascii="仿宋_GB2312" w:eastAsia="仿宋_GB2312" w:cs="仿宋_GB2312"/>
                <w:sz w:val="24"/>
                <w:lang w:val="en-US" w:eastAsia="zh-CN"/>
              </w:rPr>
            </w:pPr>
            <w:r>
              <w:rPr>
                <w:rFonts w:hint="eastAsia" w:ascii="仿宋_GB2312" w:eastAsia="仿宋_GB2312" w:cs="仿宋_GB2312"/>
                <w:sz w:val="24"/>
              </w:rPr>
              <w:t>会议地点：</w:t>
            </w:r>
            <w:r>
              <w:rPr>
                <w:rFonts w:hint="eastAsia" w:ascii="仿宋_GB2312" w:eastAsia="仿宋_GB2312" w:cs="仿宋_GB2312"/>
                <w:sz w:val="24"/>
                <w:lang w:val="en-US" w:eastAsia="zh-CN"/>
              </w:rPr>
              <w:t>杭州</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w:t>
            </w:r>
            <w:r>
              <w:rPr>
                <w:rFonts w:hint="eastAsia" w:ascii="仿宋_GB2312" w:eastAsia="仿宋_GB2312" w:cs="仿宋_GB2312"/>
                <w:sz w:val="24"/>
                <w:lang w:val="en-US" w:eastAsia="zh-CN"/>
              </w:rPr>
              <w:t xml:space="preserve">  </w:t>
            </w:r>
            <w:r>
              <w:rPr>
                <w:rFonts w:hint="eastAsia" w:ascii="仿宋_GB2312" w:eastAsia="仿宋_GB2312" w:cs="仿宋_GB2312"/>
                <w:sz w:val="24"/>
              </w:rPr>
              <w:t>天数</w:t>
            </w:r>
            <w:r>
              <w:rPr>
                <w:rFonts w:ascii="仿宋_GB2312" w:eastAsia="仿宋_GB2312" w:cs="仿宋_GB2312"/>
                <w:sz w:val="24"/>
                <w:u w:val="single"/>
              </w:rPr>
              <w:t xml:space="preserve">         </w:t>
            </w:r>
          </w:p>
          <w:p>
            <w:pPr>
              <w:jc w:val="center"/>
              <w:rPr>
                <w:rFonts w:hint="eastAsia"/>
                <w:sz w:val="24"/>
                <w:szCs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jc w:val="center"/>
              <w:rPr>
                <w:rFonts w:hint="eastAsia"/>
                <w:sz w:val="24"/>
                <w:szCs w:val="24"/>
              </w:rPr>
            </w:pPr>
            <w:r>
              <w:rPr>
                <w:rFonts w:hint="eastAsia" w:ascii="仿宋_GB2312" w:hAnsi="仿宋_GB2312" w:eastAsia="仿宋_GB2312" w:cs="仿宋_GB2312"/>
                <w:sz w:val="24"/>
                <w:szCs w:val="24"/>
              </w:rPr>
              <w:t>意见</w:t>
            </w:r>
          </w:p>
        </w:tc>
        <w:tc>
          <w:tcPr>
            <w:tcW w:w="8668" w:type="dxa"/>
            <w:gridSpan w:val="7"/>
            <w:noWrap w:val="0"/>
            <w:vAlign w:val="center"/>
          </w:tcPr>
          <w:p>
            <w:pPr>
              <w:jc w:val="left"/>
              <w:rPr>
                <w:rFonts w:hint="eastAsia"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 xml:space="preserve">我单位同意选派以上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位老师参加  </w:t>
            </w:r>
            <w:r>
              <w:rPr>
                <w:rFonts w:hint="eastAsia" w:ascii="仿宋_GB2312" w:eastAsia="仿宋_GB2312" w:cs="仿宋_GB2312"/>
                <w:sz w:val="24"/>
                <w:lang w:val="en-US" w:eastAsia="zh-CN"/>
              </w:rPr>
              <w:t>5</w:t>
            </w:r>
            <w:r>
              <w:rPr>
                <w:rFonts w:hint="eastAsia" w:ascii="仿宋_GB2312" w:eastAsia="仿宋_GB2312" w:cs="仿宋_GB2312"/>
                <w:sz w:val="24"/>
              </w:rPr>
              <w:t>月</w:t>
            </w:r>
            <w:r>
              <w:rPr>
                <w:rFonts w:hint="eastAsia" w:ascii="仿宋_GB2312" w:eastAsia="仿宋_GB2312" w:cs="仿宋_GB2312"/>
                <w:sz w:val="24"/>
                <w:lang w:val="en-US" w:eastAsia="zh-CN"/>
              </w:rPr>
              <w:t>12</w:t>
            </w:r>
            <w:r>
              <w:rPr>
                <w:rFonts w:hint="eastAsia" w:ascii="仿宋_GB2312" w:eastAsia="仿宋_GB2312" w:cs="仿宋_GB2312"/>
                <w:sz w:val="24"/>
              </w:rPr>
              <w:t xml:space="preserve">  日“高考志愿咨询师岗位能力培训班”。</w:t>
            </w:r>
          </w:p>
          <w:p>
            <w:pPr>
              <w:jc w:val="left"/>
              <w:rPr>
                <w:rFonts w:hint="eastAsia" w:ascii="仿宋_GB2312" w:eastAsia="仿宋_GB2312" w:cs="仿宋_GB2312"/>
                <w:sz w:val="24"/>
              </w:rPr>
            </w:pPr>
            <w:r>
              <w:rPr>
                <w:rFonts w:hint="eastAsia" w:ascii="仿宋_GB2312" w:eastAsia="仿宋_GB2312" w:cs="仿宋_GB2312"/>
                <w:sz w:val="24"/>
              </w:rPr>
              <w:t xml:space="preserve">                                       单位盖章</w:t>
            </w:r>
          </w:p>
          <w:p>
            <w:pPr>
              <w:jc w:val="left"/>
              <w:rPr>
                <w:rFonts w:hint="eastAsia"/>
                <w:szCs w:val="21"/>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2019</w:t>
            </w:r>
            <w:r>
              <w:rPr>
                <w:rFonts w:hint="eastAsia" w:ascii="仿宋_GB2312" w:eastAsia="仿宋_GB2312" w:cs="仿宋_GB2312"/>
                <w:sz w:val="24"/>
              </w:rPr>
              <w:t xml:space="preserve"> 年  月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日     </w:t>
            </w:r>
            <w:r>
              <w:rPr>
                <w:rFonts w:hint="eastAsia"/>
                <w:szCs w:val="21"/>
              </w:rPr>
              <w:t xml:space="preserve">        </w:t>
            </w:r>
          </w:p>
        </w:tc>
      </w:tr>
    </w:tbl>
    <w:p/>
    <w:sectPr>
      <w:pgSz w:w="11906" w:h="16838"/>
      <w:pgMar w:top="1270" w:right="1274" w:bottom="1270"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68F5"/>
    <w:multiLevelType w:val="singleLevel"/>
    <w:tmpl w:val="589D68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0"/>
    <w:rsid w:val="00045748"/>
    <w:rsid w:val="00081B9B"/>
    <w:rsid w:val="00094687"/>
    <w:rsid w:val="000B583B"/>
    <w:rsid w:val="000D1970"/>
    <w:rsid w:val="0011012E"/>
    <w:rsid w:val="00131442"/>
    <w:rsid w:val="001A1C95"/>
    <w:rsid w:val="001A7103"/>
    <w:rsid w:val="001B64E7"/>
    <w:rsid w:val="001D6A13"/>
    <w:rsid w:val="00216B72"/>
    <w:rsid w:val="002266A0"/>
    <w:rsid w:val="003B6180"/>
    <w:rsid w:val="003D6C30"/>
    <w:rsid w:val="003D7A05"/>
    <w:rsid w:val="00422E38"/>
    <w:rsid w:val="0042677B"/>
    <w:rsid w:val="004F2F9C"/>
    <w:rsid w:val="00505826"/>
    <w:rsid w:val="00515BE2"/>
    <w:rsid w:val="00527A87"/>
    <w:rsid w:val="005334D6"/>
    <w:rsid w:val="00544CEB"/>
    <w:rsid w:val="00564985"/>
    <w:rsid w:val="00621A6A"/>
    <w:rsid w:val="00636951"/>
    <w:rsid w:val="007B2E31"/>
    <w:rsid w:val="007B5F6C"/>
    <w:rsid w:val="00845D4F"/>
    <w:rsid w:val="00896F92"/>
    <w:rsid w:val="008E6FB1"/>
    <w:rsid w:val="009A1A63"/>
    <w:rsid w:val="00A277F9"/>
    <w:rsid w:val="00AA02F4"/>
    <w:rsid w:val="00B701F7"/>
    <w:rsid w:val="00C34114"/>
    <w:rsid w:val="00C459A9"/>
    <w:rsid w:val="00C46C0F"/>
    <w:rsid w:val="00CE7576"/>
    <w:rsid w:val="00D15423"/>
    <w:rsid w:val="00D64D4D"/>
    <w:rsid w:val="00DD269A"/>
    <w:rsid w:val="00DF465D"/>
    <w:rsid w:val="00E54E7A"/>
    <w:rsid w:val="00F01C7F"/>
    <w:rsid w:val="00F27641"/>
    <w:rsid w:val="00F30691"/>
    <w:rsid w:val="00FC152E"/>
    <w:rsid w:val="01107C2B"/>
    <w:rsid w:val="0130699F"/>
    <w:rsid w:val="01772D41"/>
    <w:rsid w:val="023801D6"/>
    <w:rsid w:val="03BB7518"/>
    <w:rsid w:val="03D86506"/>
    <w:rsid w:val="048C7679"/>
    <w:rsid w:val="058A4660"/>
    <w:rsid w:val="05A818B1"/>
    <w:rsid w:val="06690572"/>
    <w:rsid w:val="09FB15BC"/>
    <w:rsid w:val="0CA35FDC"/>
    <w:rsid w:val="0E3D622F"/>
    <w:rsid w:val="11122829"/>
    <w:rsid w:val="124E2A89"/>
    <w:rsid w:val="12F85F32"/>
    <w:rsid w:val="130876A7"/>
    <w:rsid w:val="13FF65B6"/>
    <w:rsid w:val="152D1B5C"/>
    <w:rsid w:val="15FF044E"/>
    <w:rsid w:val="165966B6"/>
    <w:rsid w:val="18BA0AEE"/>
    <w:rsid w:val="193C6348"/>
    <w:rsid w:val="1BED024F"/>
    <w:rsid w:val="1D0865F2"/>
    <w:rsid w:val="1D89742B"/>
    <w:rsid w:val="1E9B3389"/>
    <w:rsid w:val="1ED049DC"/>
    <w:rsid w:val="1F15338E"/>
    <w:rsid w:val="22263E2C"/>
    <w:rsid w:val="24CA441C"/>
    <w:rsid w:val="25B1454C"/>
    <w:rsid w:val="266F57DF"/>
    <w:rsid w:val="268C4AB5"/>
    <w:rsid w:val="27B17836"/>
    <w:rsid w:val="29C528E5"/>
    <w:rsid w:val="29DB28BE"/>
    <w:rsid w:val="2A096EF4"/>
    <w:rsid w:val="2BB0592C"/>
    <w:rsid w:val="2E730DE0"/>
    <w:rsid w:val="2F1D6B38"/>
    <w:rsid w:val="2F486328"/>
    <w:rsid w:val="30802088"/>
    <w:rsid w:val="31230CAC"/>
    <w:rsid w:val="312460A5"/>
    <w:rsid w:val="31427224"/>
    <w:rsid w:val="31E50192"/>
    <w:rsid w:val="32376EB2"/>
    <w:rsid w:val="3244044E"/>
    <w:rsid w:val="32CC71D1"/>
    <w:rsid w:val="33C441E1"/>
    <w:rsid w:val="384C4046"/>
    <w:rsid w:val="38DE5537"/>
    <w:rsid w:val="39166D04"/>
    <w:rsid w:val="397E2009"/>
    <w:rsid w:val="3D761672"/>
    <w:rsid w:val="410E5B5D"/>
    <w:rsid w:val="41497FEA"/>
    <w:rsid w:val="42D543C9"/>
    <w:rsid w:val="43EC58DA"/>
    <w:rsid w:val="44B610B7"/>
    <w:rsid w:val="4685378B"/>
    <w:rsid w:val="472F49EE"/>
    <w:rsid w:val="47B379F2"/>
    <w:rsid w:val="4A3D5628"/>
    <w:rsid w:val="4CF82556"/>
    <w:rsid w:val="4E077249"/>
    <w:rsid w:val="4E177F34"/>
    <w:rsid w:val="4E313E66"/>
    <w:rsid w:val="4E4E73A7"/>
    <w:rsid w:val="4E555FB7"/>
    <w:rsid w:val="4EF75743"/>
    <w:rsid w:val="4EF87158"/>
    <w:rsid w:val="4F691A08"/>
    <w:rsid w:val="500412E3"/>
    <w:rsid w:val="51B90996"/>
    <w:rsid w:val="52EE216D"/>
    <w:rsid w:val="54A5301D"/>
    <w:rsid w:val="550F7471"/>
    <w:rsid w:val="55ED3109"/>
    <w:rsid w:val="58671A65"/>
    <w:rsid w:val="593352C2"/>
    <w:rsid w:val="5AEE7AC8"/>
    <w:rsid w:val="5D027D5C"/>
    <w:rsid w:val="60F676DC"/>
    <w:rsid w:val="61D21C9A"/>
    <w:rsid w:val="62C86C44"/>
    <w:rsid w:val="65AF6EE2"/>
    <w:rsid w:val="65BE119E"/>
    <w:rsid w:val="66E32957"/>
    <w:rsid w:val="67E53502"/>
    <w:rsid w:val="68C95AB6"/>
    <w:rsid w:val="69342E7D"/>
    <w:rsid w:val="6A4D0225"/>
    <w:rsid w:val="6C073ACF"/>
    <w:rsid w:val="6F04799A"/>
    <w:rsid w:val="6F3E61B9"/>
    <w:rsid w:val="6F741EA4"/>
    <w:rsid w:val="6F7B597A"/>
    <w:rsid w:val="6F83227B"/>
    <w:rsid w:val="705A2DF3"/>
    <w:rsid w:val="70871527"/>
    <w:rsid w:val="71C12E1F"/>
    <w:rsid w:val="71FE067D"/>
    <w:rsid w:val="725D2CC7"/>
    <w:rsid w:val="74AE30F7"/>
    <w:rsid w:val="759D48D2"/>
    <w:rsid w:val="764823CD"/>
    <w:rsid w:val="7AE75439"/>
    <w:rsid w:val="7CD15255"/>
    <w:rsid w:val="7DB51CFC"/>
    <w:rsid w:val="7E344549"/>
    <w:rsid w:val="7EA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0"/>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rPr>
      <w:i/>
      <w:iCs/>
    </w:rPr>
  </w:style>
  <w:style w:type="character" w:styleId="14">
    <w:name w:val="Hyperlink"/>
    <w:basedOn w:val="10"/>
    <w:unhideWhenUsed/>
    <w:qFormat/>
    <w:uiPriority w:val="99"/>
    <w:rPr>
      <w:color w:val="0000FF"/>
      <w:u w:val="single"/>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标题 2 Char"/>
    <w:basedOn w:val="10"/>
    <w:link w:val="2"/>
    <w:qFormat/>
    <w:uiPriority w:val="9"/>
    <w:rPr>
      <w:rFonts w:ascii="宋体" w:hAnsi="宋体" w:eastAsia="宋体" w:cs="宋体"/>
      <w:b/>
      <w:bCs/>
      <w:kern w:val="0"/>
      <w:sz w:val="36"/>
      <w:szCs w:val="36"/>
    </w:rPr>
  </w:style>
  <w:style w:type="character" w:customStyle="1" w:styleId="18">
    <w:name w:val="apple-converted-space"/>
    <w:basedOn w:val="10"/>
    <w:qFormat/>
    <w:uiPriority w:val="0"/>
  </w:style>
  <w:style w:type="character" w:customStyle="1" w:styleId="19">
    <w:name w:val="praise_num"/>
    <w:basedOn w:val="10"/>
    <w:qFormat/>
    <w:uiPriority w:val="0"/>
  </w:style>
  <w:style w:type="character" w:customStyle="1" w:styleId="20">
    <w:name w:val="批注框文本 Char"/>
    <w:basedOn w:val="10"/>
    <w:link w:val="4"/>
    <w:semiHidden/>
    <w:qFormat/>
    <w:uiPriority w:val="99"/>
    <w:rPr>
      <w:sz w:val="18"/>
      <w:szCs w:val="18"/>
    </w:rPr>
  </w:style>
  <w:style w:type="character" w:customStyle="1" w:styleId="21">
    <w:name w:val="txt-block gray"/>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2444D-23CC-4C2E-B501-98AA0E362FAC}">
  <ds:schemaRefs/>
</ds:datastoreItem>
</file>

<file path=docProps/app.xml><?xml version="1.0" encoding="utf-8"?>
<Properties xmlns="http://schemas.openxmlformats.org/officeDocument/2006/extended-properties" xmlns:vt="http://schemas.openxmlformats.org/officeDocument/2006/docPropsVTypes">
  <Template>Normal</Template>
  <Pages>9</Pages>
  <Words>901</Words>
  <Characters>5136</Characters>
  <Lines>42</Lines>
  <Paragraphs>12</Paragraphs>
  <TotalTime>1</TotalTime>
  <ScaleCrop>false</ScaleCrop>
  <LinksUpToDate>false</LinksUpToDate>
  <CharactersWithSpaces>6025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2017-11-30T03:14:00Z</dcterms:created>
  <dc:creator>mac</dc:creator>
  <cp:lastModifiedBy>PC</cp:lastModifiedBy>
  <dcterms:modified xsi:type="dcterms:W3CDTF">2019-04-09T02:44:16Z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