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  <w:sz w:val="84"/>
          <w:szCs w:val="84"/>
        </w:rPr>
      </w:pPr>
      <w:bookmarkStart w:id="0" w:name="OLE_LINK2"/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  <w:sz w:val="84"/>
          <w:szCs w:val="84"/>
        </w:rPr>
        <w:t>中国人生科学学会</w:t>
      </w:r>
    </w:p>
    <w:p>
      <w:pPr>
        <w:pStyle w:val="14"/>
        <w:adjustRightInd w:val="0"/>
        <w:snapToGrid w:val="0"/>
        <w:spacing w:line="240" w:lineRule="auto"/>
        <w:ind w:left="0" w:leftChars="0"/>
        <w:jc w:val="distribute"/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  <w:sz w:val="84"/>
          <w:szCs w:val="84"/>
          <w:lang w:val="en-US" w:eastAsia="zh-CN"/>
        </w:rPr>
      </w:pPr>
      <w:r>
        <w:rPr>
          <w:rFonts w:hint="eastAsia" w:ascii="锐字云字库大标宋体 1.0" w:hAnsi="锐字云字库大标宋体 1.0" w:eastAsia="锐字云字库大标宋体 1.0" w:cs="锐字云字库大标宋体 1.0"/>
          <w:b/>
          <w:bCs/>
          <w:color w:val="FF0000"/>
          <w:w w:val="90"/>
          <w:sz w:val="84"/>
          <w:szCs w:val="84"/>
        </w:rPr>
        <w:t>学生发展指导专委会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60325</wp:posOffset>
                </wp:positionV>
                <wp:extent cx="6038850" cy="635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21.75pt;margin-top:4.75pt;height:0.05pt;width:475.5pt;z-index:251660288;mso-width-relative:page;mso-height-relative:page;" filled="f" stroked="t" coordsize="21600,21600" o:gfxdata="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LCebtUAAAAHAQAADwAAAAAAAAABACAAAAAiAAAAZHJzL2Rvd25yZXYu&#10;eG1sUEsBAhQAFAAAAAgAh07iQJv0057FAQAAjgMAAA4AAAAAAAAAAQAgAAAAJAEAAGRycy9lMm9E&#10;b2MueG1sUEsFBgAAAAAGAAYAWQEAAF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</w:t>
      </w:r>
    </w:p>
    <w:p>
      <w:pPr>
        <w:adjustRightInd w:val="0"/>
        <w:snapToGrid w:val="0"/>
        <w:ind w:firstLine="2650" w:firstLineChars="600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关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于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举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办</w:t>
      </w:r>
    </w:p>
    <w:p>
      <w:pPr>
        <w:adjustRightInd w:val="0"/>
        <w:snapToGrid w:val="0"/>
        <w:jc w:val="both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全国中小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学创新德育与学生发展研讨会”</w:t>
      </w:r>
    </w:p>
    <w:p>
      <w:pPr>
        <w:adjustRightInd w:val="0"/>
        <w:snapToGrid w:val="0"/>
        <w:ind w:firstLine="3092" w:firstLineChars="700"/>
        <w:jc w:val="both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通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知</w:t>
      </w:r>
    </w:p>
    <w:p>
      <w:pPr>
        <w:spacing w:line="380" w:lineRule="exact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80" w:lineRule="exact"/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各教育局德育处、中小学德育负责人、班主任：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2016年9月13日教育部在北京师范大学召开了《中国学生发展核心素养》研究成果发布会，以培养“全面发展的人”为核心，从文化基础、自主发展、社会参与三个方面构建了《中国学生发展核心素养》总体框架，也就是说，未来德育建设要以《中国学生发展核心素养》总体框架为中心，重建未来人才培养模式。</w:t>
      </w:r>
      <w:bookmarkEnd w:id="0"/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今年10月，教育部印发了《中小学综合实践活动课程指导纲要》，文件指出：综合实践活动是从学生的真实生活和发展需要出发，从生活情境中发现问题，转化为活动主题，通过探究、服务、制作、体验等方式，培养学生综合素质的跨学科实践性课程。强调学生综合运用各学科知识，认识、分析和解决现实问题，提升综合素质，着力发展核心素养，特别是社会责任感、创新精神和实践能力，以适应快速变化的社会生活、职业世界和个人自主发展的需要，迎接信息时代和知识社会的挑战。　　这种综合实践活动，可以激发学生课堂外的学习兴趣，提高学生的科技素养，培养学生的创新精神和实践能力，反馈并增强学校德育工作的实效性。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为探索新时期中小学德育管理的新方法、新思路，提升学生发展核心素养培育体系，中国人生科学学会学生发展指导专业委员会将于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2018年1月12日在深圳举办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“全国中小学创新德育与学生发展研讨会”。届时将邀请全国著名教育家、学生发展指导专家、一线德育校长、班主任授课，交流探讨育人的新思路，新方法和新理念，研究新时期创新德育工作与学生未来发展的重大课题。</w:t>
      </w:r>
    </w:p>
    <w:p>
      <w:pPr>
        <w:spacing w:line="3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届时，组委会将邀请参会代表到香港中、小学参观考察（德育创新与学生发展），具体事宜如下：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主办单位：中国人生科学学会学生发展指导专委会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一、活动主题：核心素养与学生未来发展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活动形式：1.专家演讲；2.班主任工作案例分析；3.互动交流。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三、主要研修内容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1.核心素养背景下全方位建构班级成长体系；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2.一线校长创新德育工作成果分享；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3.如何培养学生的批判性思维；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4.如何指导学生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自主发展，使其有效管理自己的学习和生活，认识和发现自我价值，发掘自身潜力。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5.如何指导学生认识自我、发展身心、规划人生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6.如何指导学生进行责任教育，使其对家庭感恩、社会责任、国家认同、国际理解等有所行动。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7.如何提升学生的信息素养，使其能自觉、有效地获取、评估、鉴别、使用信息；具有数字化生存能力。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传统文化与学生未来发展研究；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9.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核心素养背景下的班主任工作创意活动策划</w:t>
      </w:r>
    </w:p>
    <w:p>
      <w:pPr>
        <w:numPr>
          <w:ilvl w:val="0"/>
          <w:numId w:val="1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专家讲师（拟邀请）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张万国：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西南大学附中高级教师，重庆市“张万国名师工作室”主持人，西南大学硕士生导师，重庆市优秀班主任，重庆市首届“最可敬可亲教师”，教育部国培专家库专家。他的《</w:t>
      </w:r>
      <w:r>
        <w:rPr>
          <w:rFonts w:hint="default" w:ascii="楷体" w:hAnsi="楷体" w:eastAsia="楷体" w:cs="楷体"/>
          <w:sz w:val="28"/>
          <w:szCs w:val="28"/>
          <w:lang w:eastAsia="zh-CN"/>
        </w:rPr>
        <w:t>CIS策划下的班级教育管理创新》主题讲座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深受广大德育教师的欢迎；张老师用</w:t>
      </w:r>
      <w:r>
        <w:rPr>
          <w:rFonts w:hint="default" w:ascii="楷体" w:hAnsi="楷体" w:eastAsia="楷体" w:cs="楷体"/>
          <w:sz w:val="28"/>
          <w:szCs w:val="28"/>
          <w:lang w:eastAsia="zh-CN"/>
        </w:rPr>
        <w:t>把自己的学生当做“未来女婿和儿媳妇”看待来阐述他对素质教育的理解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何一萍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：江苏省特级教师、浙江省特级教师、全球职业规划师、国家生涯规划师、市优秀班主任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朱伟明：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香港胡陈金枝中学校长、国际潜能教育香港主席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毛学寨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深圳龙岗平冈中学班主任、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毛老师研究开发出了一套“自主式班级管理模式”，所谓“自主式班级管理模式”，指的是在班主任的引导下，学生自主管理班集体，构建良好的人际关系和优良的班风、学风的一种新型班级管理模式。该模式倡导班集体全员管理，培养学生综合素质，注重学生的终生发展，引导学生成为班级真正的主人。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李荣华：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深圳龙岗区教师进修学校名师培训工作室负责人、深圳市名师、名班主任及学科专家、青年教师培养项目主任，她的技能型课程《教练式班级管理》深受一线教师的喜爱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bookmarkStart w:id="2" w:name="_GoBack"/>
      <w:bookmarkEnd w:id="2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张云鹰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：深圳市宝安区坪洲小学校长、十余年前，张云鹰校长便开创性的构建、并践行着“开放式”教育，经多年的积淀、完善、升华，已形成了包括开放式观念、管理、课程、教学等方面的完整理论体系和实践经验。 她推行的《核心素养下的开放式德育创新》成果，是中小学德育工作创新的典范。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陈  宇：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江苏省南京市第六中学，南京师范大学班主任沙龙《随园夜话》主持人，曾担任江苏电视台品牌栏目《万家灯火》主讲人，享誉网络的“老板老班”；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五、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会议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时间</w:t>
      </w:r>
      <w:bookmarkStart w:id="1" w:name="OLE_LINK5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、地点：</w:t>
      </w:r>
      <w:bookmarkEnd w:id="1"/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第一期</w:t>
      </w:r>
      <w:r>
        <w:rPr>
          <w:rFonts w:hint="eastAsia" w:ascii="楷体" w:hAnsi="楷体" w:eastAsia="楷体" w:cs="楷体"/>
          <w:sz w:val="28"/>
          <w:szCs w:val="28"/>
        </w:rPr>
        <w:t>201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8"/>
        </w:rPr>
        <w:t>日—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16</w:t>
      </w:r>
      <w:r>
        <w:rPr>
          <w:rFonts w:hint="eastAsia" w:ascii="楷体" w:hAnsi="楷体" w:eastAsia="楷体" w:cs="楷体"/>
          <w:sz w:val="28"/>
          <w:szCs w:val="28"/>
        </w:rPr>
        <w:t>日（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</w:t>
      </w:r>
      <w:r>
        <w:rPr>
          <w:rFonts w:hint="eastAsia" w:ascii="楷体" w:hAnsi="楷体" w:eastAsia="楷体" w:cs="楷体"/>
          <w:sz w:val="28"/>
          <w:szCs w:val="28"/>
        </w:rPr>
        <w:t>日报到）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地点：深圳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六、研修对象：</w:t>
      </w:r>
    </w:p>
    <w:p>
      <w:pPr>
        <w:spacing w:line="380" w:lineRule="exact"/>
        <w:ind w:firstLine="56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中小学的德育校长、主任、班主任及教育局相关研究、管理人员</w:t>
      </w:r>
    </w:p>
    <w:p>
      <w:pPr>
        <w:spacing w:line="380" w:lineRule="exact"/>
        <w:ind w:firstLine="56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教育局德育管理相关负责人</w:t>
      </w:r>
    </w:p>
    <w:p>
      <w:pPr>
        <w:numPr>
          <w:ilvl w:val="0"/>
          <w:numId w:val="0"/>
        </w:num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七、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 xml:space="preserve">研修认证 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完成全部课程的学员，将获得由主办单位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中国人生科学学会学生发展指导专委会</w:t>
      </w:r>
      <w:r>
        <w:rPr>
          <w:rFonts w:hint="eastAsia" w:ascii="楷体" w:hAnsi="楷体" w:eastAsia="楷体" w:cs="楷体"/>
          <w:sz w:val="28"/>
          <w:szCs w:val="28"/>
        </w:rPr>
        <w:t>颁发的“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全国中小学创新德育与学生发展高级研修班</w:t>
      </w:r>
      <w:r>
        <w:rPr>
          <w:rFonts w:hint="eastAsia" w:ascii="楷体" w:hAnsi="楷体" w:eastAsia="楷体" w:cs="楷体"/>
          <w:sz w:val="28"/>
          <w:szCs w:val="28"/>
        </w:rPr>
        <w:t>结业证书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八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、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研修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费用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1、培训费1280元/人（包括：学习费、专家费、场地费、香港澳门考察期间交通、食宿费、会议茶歇、水果）。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2、深圳开会期间食宿费用自理，协助安排宾馆，标准320——360元/人/天。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3、不参加香港、澳门考察的代表培训费用为880元。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4、会议发票由北京成长智慧教育科技有限公司提供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  <w:t>九、学术考察：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培训期间，组委会将安排参会代表到香港胡陈金枝中学进行实地参观考察。 参与学员必须提前办理港澳通行证，17日于珠海返程。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十、会议要求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1、“报名回执”反馈后3日内将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培训费</w:t>
      </w:r>
      <w:r>
        <w:rPr>
          <w:rFonts w:hint="eastAsia" w:ascii="楷体" w:hAnsi="楷体" w:eastAsia="楷体" w:cs="楷体"/>
          <w:sz w:val="28"/>
          <w:szCs w:val="28"/>
        </w:rPr>
        <w:t>汇至指定账户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或现场面交</w:t>
      </w:r>
      <w:r>
        <w:rPr>
          <w:rFonts w:hint="eastAsia" w:ascii="楷体" w:hAnsi="楷体" w:eastAsia="楷体" w:cs="楷体"/>
          <w:sz w:val="28"/>
          <w:szCs w:val="28"/>
        </w:rPr>
        <w:t>，以便组委会提前安排与会老师的参会资料、座次、食宿。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、参训学员提前准备好自己在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德育</w:t>
      </w:r>
      <w:r>
        <w:rPr>
          <w:rFonts w:hint="eastAsia" w:ascii="楷体" w:hAnsi="楷体" w:eastAsia="楷体" w:cs="楷体"/>
          <w:sz w:val="28"/>
          <w:szCs w:val="28"/>
        </w:rPr>
        <w:t>工作中遇到的问题、课例、案例等，以便在研修活动中交流和研讨。</w:t>
      </w:r>
    </w:p>
    <w:p>
      <w:pPr>
        <w:spacing w:line="380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十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组委会联系方式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eastAsia="新宋体"/>
          <w:color w:val="000000"/>
          <w:sz w:val="24"/>
        </w:rPr>
        <w:t>联 系 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李</w:t>
      </w:r>
      <w:r>
        <w:rPr>
          <w:rFonts w:hint="eastAsia" w:ascii="楷体" w:hAnsi="楷体" w:eastAsia="楷体" w:cs="楷体"/>
          <w:sz w:val="28"/>
          <w:szCs w:val="28"/>
        </w:rPr>
        <w:t xml:space="preserve">老师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28"/>
          <w:szCs w:val="28"/>
        </w:rPr>
        <w:t>电话：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010- 61354811  15810469859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</w:p>
    <w:p>
      <w:pPr>
        <w:spacing w:line="38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 xml:space="preserve">邮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</w:rPr>
        <w:t>箱：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instrText xml:space="preserve"> HYPERLINK "mailto:nyltlihai@126.com" </w:instrTex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separate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nyltlihai@126.com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</w:p>
    <w:p>
      <w:pPr>
        <w:tabs>
          <w:tab w:val="left" w:pos="6615"/>
        </w:tabs>
        <w:spacing w:line="340" w:lineRule="exact"/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</w:pPr>
      <w:r>
        <w:rPr>
          <w:rFonts w:hint="eastAsia" w:eastAsia="新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</w:t>
      </w:r>
    </w:p>
    <w:p>
      <w:pPr>
        <w:tabs>
          <w:tab w:val="left" w:pos="6615"/>
        </w:tabs>
        <w:spacing w:line="340" w:lineRule="exact"/>
        <w:ind w:firstLine="482" w:firstLineChars="200"/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eastAsia="新宋体" w:cs="宋体"/>
          <w:b/>
          <w:kern w:val="0"/>
          <w:sz w:val="24"/>
          <w:lang w:val="en-US" w:eastAsia="zh-CN"/>
        </w:rPr>
        <w:t xml:space="preserve">       </w:t>
      </w:r>
    </w:p>
    <w:p>
      <w:pPr>
        <w:tabs>
          <w:tab w:val="left" w:pos="6615"/>
        </w:tabs>
        <w:spacing w:line="340" w:lineRule="exac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>
      <w:pPr>
        <w:tabs>
          <w:tab w:val="left" w:pos="6615"/>
        </w:tabs>
        <w:spacing w:line="340" w:lineRule="exac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中国人生科学学会学生发展指导专委会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tabs>
          <w:tab w:val="left" w:pos="6615"/>
        </w:tabs>
        <w:spacing w:line="340" w:lineRule="exac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         2017年12月1日                           </w:t>
      </w:r>
    </w:p>
    <w:p>
      <w:pPr>
        <w:widowControl/>
        <w:spacing w:line="400" w:lineRule="atLeast"/>
        <w:ind w:firstLine="1205" w:firstLineChars="500"/>
        <w:jc w:val="left"/>
        <w:rPr>
          <w:rFonts w:hint="eastAsia" w:eastAsia="新宋体"/>
          <w:b/>
          <w:sz w:val="24"/>
          <w:lang w:eastAsia="zh-CN"/>
        </w:rPr>
      </w:pPr>
      <w:r>
        <w:rPr>
          <w:rFonts w:hint="eastAsia" w:eastAsia="新宋体"/>
          <w:b/>
          <w:sz w:val="24"/>
          <w:lang w:val="en-US" w:eastAsia="zh-CN"/>
        </w:rPr>
        <w:t xml:space="preserve">     </w:t>
      </w:r>
      <w:r>
        <w:rPr>
          <w:rFonts w:hint="eastAsia" w:eastAsia="新宋体"/>
          <w:b/>
          <w:sz w:val="24"/>
          <w:lang w:eastAsia="zh-CN"/>
        </w:rPr>
        <w:t>全国中小学创新德育与学生发展研讨会报名回执</w:t>
      </w:r>
    </w:p>
    <w:p>
      <w:pPr>
        <w:widowControl/>
        <w:spacing w:line="400" w:lineRule="atLeast"/>
        <w:ind w:firstLine="480"/>
        <w:jc w:val="left"/>
        <w:rPr>
          <w:rFonts w:hint="eastAsia" w:eastAsia="新宋体"/>
          <w:b/>
          <w:sz w:val="24"/>
          <w:lang w:eastAsia="zh-CN"/>
        </w:rPr>
      </w:pPr>
    </w:p>
    <w:tbl>
      <w:tblPr>
        <w:tblStyle w:val="13"/>
        <w:tblpPr w:leftFromText="180" w:rightFromText="180" w:vertAnchor="text" w:tblpX="30" w:tblpY="12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25"/>
        <w:gridCol w:w="530"/>
        <w:gridCol w:w="885"/>
        <w:gridCol w:w="1750"/>
        <w:gridCol w:w="1620"/>
        <w:gridCol w:w="675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3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带队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住宿要求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会议地点：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深圳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若预定酒店，请注明：入住时间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</w:rPr>
              <w:t>入住天数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预定间数</w:t>
            </w:r>
            <w:r>
              <w:rPr>
                <w:rFonts w:ascii="仿宋_GB2312" w:eastAsia="仿宋_GB2312" w:cs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 w:cs="仿宋_GB2312"/>
                <w:sz w:val="24"/>
              </w:rPr>
              <w:t>（预定双人间□</w:t>
            </w:r>
            <w:r>
              <w:rPr>
                <w:rFonts w:ascii="仿宋_GB2312" w:eastAsia="仿宋_GB2312" w:cs="仿宋_GB2312"/>
                <w:sz w:val="24"/>
              </w:rPr>
              <w:t>,</w:t>
            </w:r>
            <w:r>
              <w:rPr>
                <w:rFonts w:hint="eastAsia" w:ascii="仿宋_GB2312" w:eastAsia="仿宋_GB2312" w:cs="仿宋_GB2312"/>
                <w:sz w:val="24"/>
              </w:rPr>
              <w:t>单人间□，可否合住□）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8715" w:type="dxa"/>
            <w:gridSpan w:val="7"/>
            <w:vAlign w:val="center"/>
          </w:tcPr>
          <w:p>
            <w:pPr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我单位同意选派以上  位老师参加                                         单位盖章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年   月   日     </w:t>
            </w:r>
            <w:r>
              <w:rPr>
                <w:rFonts w:hint="eastAsia"/>
                <w:szCs w:val="21"/>
              </w:rPr>
              <w:t xml:space="preserve">        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注：</w:t>
      </w:r>
      <w:r>
        <w:rPr>
          <w:rFonts w:hint="eastAsia" w:ascii="楷体" w:hAnsi="楷体" w:eastAsia="楷体" w:cs="楷体"/>
          <w:lang w:val="en-US" w:eastAsia="zh-CN"/>
        </w:rPr>
        <w:t>1、</w:t>
      </w:r>
      <w:r>
        <w:rPr>
          <w:rFonts w:hint="eastAsia" w:ascii="楷体" w:hAnsi="楷体" w:eastAsia="楷体" w:cs="楷体"/>
        </w:rPr>
        <w:t>会务组在收到报名回执后将于开班前7天下发《报到通知》，告知具体地点和行车路线等事项。2、参会人数多于十一人以上单位可自行复制报名表。（会务组统一开具发票，发票内容为会务费或培训费）。</w:t>
      </w:r>
    </w:p>
    <w:p>
      <w:pPr>
        <w:rPr>
          <w:rFonts w:hint="eastAsia" w:ascii="楷体" w:hAnsi="楷体" w:eastAsia="楷体" w:cs="楷体"/>
          <w:lang w:eastAsia="zh-CN"/>
        </w:rPr>
      </w:pPr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Utsaah">
    <w:altName w:val="Microsoft Sans Serif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晶栩中黑">
    <w:altName w:val="黑体"/>
    <w:panose1 w:val="00000000000000000000"/>
    <w:charset w:val="86"/>
    <w:family w:val="script"/>
    <w:pitch w:val="default"/>
    <w:sig w:usb0="00000000" w:usb1="00000000" w:usb2="00000010" w:usb3="00000000" w:csb0="003E01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987F"/>
    <w:multiLevelType w:val="singleLevel"/>
    <w:tmpl w:val="58A2987F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C3F98"/>
    <w:rsid w:val="01F00A0E"/>
    <w:rsid w:val="05302134"/>
    <w:rsid w:val="06FA1A30"/>
    <w:rsid w:val="073263FE"/>
    <w:rsid w:val="077F5204"/>
    <w:rsid w:val="091B590C"/>
    <w:rsid w:val="09715005"/>
    <w:rsid w:val="09763542"/>
    <w:rsid w:val="09AD12EA"/>
    <w:rsid w:val="0A9E0C54"/>
    <w:rsid w:val="0AE85E88"/>
    <w:rsid w:val="0C0278BC"/>
    <w:rsid w:val="0C5F6EA8"/>
    <w:rsid w:val="0F1E767E"/>
    <w:rsid w:val="0F262FBC"/>
    <w:rsid w:val="0FFC3EDC"/>
    <w:rsid w:val="10B84078"/>
    <w:rsid w:val="122E2D65"/>
    <w:rsid w:val="13027F3C"/>
    <w:rsid w:val="13EE6FF5"/>
    <w:rsid w:val="145073BA"/>
    <w:rsid w:val="148F3656"/>
    <w:rsid w:val="14E550EB"/>
    <w:rsid w:val="154D40B2"/>
    <w:rsid w:val="15F76F9A"/>
    <w:rsid w:val="16E85647"/>
    <w:rsid w:val="17214316"/>
    <w:rsid w:val="18AA0D79"/>
    <w:rsid w:val="1A20433C"/>
    <w:rsid w:val="1A3C623B"/>
    <w:rsid w:val="1B233584"/>
    <w:rsid w:val="1C5B0206"/>
    <w:rsid w:val="1C633261"/>
    <w:rsid w:val="1D4C2CB7"/>
    <w:rsid w:val="1DA84765"/>
    <w:rsid w:val="1DB3456F"/>
    <w:rsid w:val="1DFB1099"/>
    <w:rsid w:val="1F60088D"/>
    <w:rsid w:val="20FE618B"/>
    <w:rsid w:val="215B65EE"/>
    <w:rsid w:val="21B52847"/>
    <w:rsid w:val="221D11B8"/>
    <w:rsid w:val="23EE63E0"/>
    <w:rsid w:val="24793559"/>
    <w:rsid w:val="2672647A"/>
    <w:rsid w:val="26CD4F52"/>
    <w:rsid w:val="289C2688"/>
    <w:rsid w:val="29770535"/>
    <w:rsid w:val="2983595B"/>
    <w:rsid w:val="299478AF"/>
    <w:rsid w:val="2A443A0A"/>
    <w:rsid w:val="2B271BA8"/>
    <w:rsid w:val="2C0378BF"/>
    <w:rsid w:val="2D043B23"/>
    <w:rsid w:val="2E162DD3"/>
    <w:rsid w:val="2F247E6F"/>
    <w:rsid w:val="2FAE1D95"/>
    <w:rsid w:val="30E0394B"/>
    <w:rsid w:val="32A73C43"/>
    <w:rsid w:val="33192BDE"/>
    <w:rsid w:val="33E23FDD"/>
    <w:rsid w:val="365A1FC6"/>
    <w:rsid w:val="36C355C8"/>
    <w:rsid w:val="36F67648"/>
    <w:rsid w:val="388925AA"/>
    <w:rsid w:val="38F64C5D"/>
    <w:rsid w:val="399324FD"/>
    <w:rsid w:val="3A6A0911"/>
    <w:rsid w:val="3B992F14"/>
    <w:rsid w:val="3C7F4AF3"/>
    <w:rsid w:val="3C9E499F"/>
    <w:rsid w:val="3D4616DC"/>
    <w:rsid w:val="3D7E3571"/>
    <w:rsid w:val="3E6B12DF"/>
    <w:rsid w:val="3FAC4AF0"/>
    <w:rsid w:val="3FEA57FA"/>
    <w:rsid w:val="40D15224"/>
    <w:rsid w:val="41695600"/>
    <w:rsid w:val="41E32894"/>
    <w:rsid w:val="427E194C"/>
    <w:rsid w:val="43387E76"/>
    <w:rsid w:val="437978BB"/>
    <w:rsid w:val="44EE0C4D"/>
    <w:rsid w:val="45017AAD"/>
    <w:rsid w:val="452847E5"/>
    <w:rsid w:val="453D6FA7"/>
    <w:rsid w:val="46084278"/>
    <w:rsid w:val="48C36AC0"/>
    <w:rsid w:val="498701A1"/>
    <w:rsid w:val="4A0B679C"/>
    <w:rsid w:val="4A8130F1"/>
    <w:rsid w:val="4BAB228C"/>
    <w:rsid w:val="4FE16F15"/>
    <w:rsid w:val="50DB7471"/>
    <w:rsid w:val="51B62E14"/>
    <w:rsid w:val="559B3A8A"/>
    <w:rsid w:val="56207BA0"/>
    <w:rsid w:val="58376CF9"/>
    <w:rsid w:val="58963A32"/>
    <w:rsid w:val="59511957"/>
    <w:rsid w:val="599A031C"/>
    <w:rsid w:val="59CE16DF"/>
    <w:rsid w:val="59DC5C48"/>
    <w:rsid w:val="5AE03106"/>
    <w:rsid w:val="5B835E29"/>
    <w:rsid w:val="5C084635"/>
    <w:rsid w:val="5C2705B9"/>
    <w:rsid w:val="5D2C19C6"/>
    <w:rsid w:val="5E2C7A0A"/>
    <w:rsid w:val="5F3F004B"/>
    <w:rsid w:val="5F864D22"/>
    <w:rsid w:val="64A6430C"/>
    <w:rsid w:val="64CA570A"/>
    <w:rsid w:val="67C21440"/>
    <w:rsid w:val="67CA60E0"/>
    <w:rsid w:val="67D92CC9"/>
    <w:rsid w:val="692B4C69"/>
    <w:rsid w:val="69395F79"/>
    <w:rsid w:val="6B664574"/>
    <w:rsid w:val="6B8D7610"/>
    <w:rsid w:val="6D651DE8"/>
    <w:rsid w:val="6D8F5DA2"/>
    <w:rsid w:val="6E231D83"/>
    <w:rsid w:val="6E4732A7"/>
    <w:rsid w:val="6F1C5564"/>
    <w:rsid w:val="6F92104C"/>
    <w:rsid w:val="71687F06"/>
    <w:rsid w:val="71B552F3"/>
    <w:rsid w:val="73986F27"/>
    <w:rsid w:val="73E90836"/>
    <w:rsid w:val="74EF039B"/>
    <w:rsid w:val="76AC3F98"/>
    <w:rsid w:val="779909CD"/>
    <w:rsid w:val="77F70809"/>
    <w:rsid w:val="792A1ACD"/>
    <w:rsid w:val="79DA0453"/>
    <w:rsid w:val="7A6A06CB"/>
    <w:rsid w:val="7A7B61D4"/>
    <w:rsid w:val="7B3C75CA"/>
    <w:rsid w:val="7C5E478C"/>
    <w:rsid w:val="7CCE551F"/>
    <w:rsid w:val="7DF85F36"/>
    <w:rsid w:val="7F3A2E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Char Char Char1 Char 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</w:rPr>
  </w:style>
  <w:style w:type="character" w:styleId="9">
    <w:name w:val="Emphasis"/>
    <w:basedOn w:val="6"/>
    <w:qFormat/>
    <w:uiPriority w:val="0"/>
    <w:rPr>
      <w:color w:val="CC0000"/>
    </w:rPr>
  </w:style>
  <w:style w:type="character" w:styleId="10">
    <w:name w:val="Hyperlink"/>
    <w:basedOn w:val="6"/>
    <w:qFormat/>
    <w:uiPriority w:val="0"/>
    <w:rPr>
      <w:color w:val="3366CC"/>
      <w:u w:val="none"/>
    </w:rPr>
  </w:style>
  <w:style w:type="character" w:styleId="11">
    <w:name w:val="HTML Cite"/>
    <w:basedOn w:val="6"/>
    <w:qFormat/>
    <w:uiPriority w:val="0"/>
    <w:rPr>
      <w:color w:val="008000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b标题02"/>
    <w:basedOn w:val="2"/>
    <w:qFormat/>
    <w:uiPriority w:val="0"/>
    <w:pPr>
      <w:tabs>
        <w:tab w:val="left" w:pos="8280"/>
      </w:tabs>
      <w:spacing w:before="156" w:beforeLines="50" w:after="0" w:afterLines="0" w:line="360" w:lineRule="exact"/>
      <w:ind w:left="420" w:leftChars="200"/>
      <w:outlineLvl w:val="1"/>
    </w:pPr>
    <w:rPr>
      <w:rFonts w:ascii="黑体" w:hAnsi="宋体" w:eastAsia="黑体"/>
      <w:b/>
      <w:bCs/>
      <w:color w:val="000000"/>
      <w:kern w:val="24"/>
      <w:sz w:val="52"/>
      <w:szCs w:val="52"/>
    </w:rPr>
  </w:style>
  <w:style w:type="character" w:customStyle="1" w:styleId="15">
    <w:name w:val="wgtcolor2"/>
    <w:basedOn w:val="6"/>
    <w:qFormat/>
    <w:uiPriority w:val="0"/>
  </w:style>
  <w:style w:type="character" w:customStyle="1" w:styleId="16">
    <w:name w:val="wgtcolor1"/>
    <w:basedOn w:val="6"/>
    <w:qFormat/>
    <w:uiPriority w:val="0"/>
  </w:style>
  <w:style w:type="character" w:customStyle="1" w:styleId="17">
    <w:name w:val="zhnd2"/>
    <w:basedOn w:val="6"/>
    <w:qFormat/>
    <w:uiPriority w:val="0"/>
    <w:rPr>
      <w:vanish/>
    </w:rPr>
  </w:style>
  <w:style w:type="character" w:customStyle="1" w:styleId="18">
    <w:name w:val="wgtcolor41"/>
    <w:basedOn w:val="6"/>
    <w:qFormat/>
    <w:uiPriority w:val="0"/>
  </w:style>
  <w:style w:type="character" w:customStyle="1" w:styleId="19">
    <w:name w:val="wgtcolor32"/>
    <w:basedOn w:val="6"/>
    <w:qFormat/>
    <w:uiPriority w:val="0"/>
  </w:style>
  <w:style w:type="character" w:customStyle="1" w:styleId="20">
    <w:name w:val="wgtcolor5"/>
    <w:basedOn w:val="6"/>
    <w:qFormat/>
    <w:uiPriority w:val="0"/>
  </w:style>
  <w:style w:type="character" w:customStyle="1" w:styleId="21">
    <w:name w:val="wgtcolor22"/>
    <w:basedOn w:val="6"/>
    <w:qFormat/>
    <w:uiPriority w:val="0"/>
  </w:style>
  <w:style w:type="character" w:customStyle="1" w:styleId="22">
    <w:name w:val="zhnd"/>
    <w:basedOn w:val="6"/>
    <w:qFormat/>
    <w:uiPriority w:val="0"/>
    <w:rPr>
      <w:vanish/>
    </w:rPr>
  </w:style>
  <w:style w:type="character" w:customStyle="1" w:styleId="23">
    <w:name w:val="wgtcolor4"/>
    <w:basedOn w:val="6"/>
    <w:qFormat/>
    <w:uiPriority w:val="0"/>
  </w:style>
  <w:style w:type="character" w:customStyle="1" w:styleId="24">
    <w:name w:val="wgtcolor13"/>
    <w:basedOn w:val="6"/>
    <w:qFormat/>
    <w:uiPriority w:val="0"/>
  </w:style>
  <w:style w:type="character" w:customStyle="1" w:styleId="25">
    <w:name w:val="wgtcolor23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2017-02-09T07:57:00Z</dcterms:created>
  <dc:creator>Administrator</dc:creator>
  <cp:lastModifiedBy>Administrator</cp:lastModifiedBy>
  <dcterms:modified xsi:type="dcterms:W3CDTF">2017-12-12T01:27:39Z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