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adjustRightInd w:val="0"/>
        <w:snapToGrid w:val="0"/>
        <w:spacing w:line="240" w:lineRule="auto"/>
        <w:ind w:left="0" w:leftChars="0"/>
        <w:jc w:val="distribute"/>
        <w:rPr>
          <w:rFonts w:hint="eastAsia" w:ascii="锐字云字库大标宋体 1.0" w:hAnsi="锐字云字库大标宋体 1.0" w:eastAsia="锐字云字库大标宋体 1.0" w:cs="锐字云字库大标宋体 1.0"/>
          <w:color w:val="FF0000"/>
          <w:w w:val="90"/>
          <w:lang w:eastAsia="zh-CN"/>
        </w:rPr>
      </w:pPr>
      <w:bookmarkStart w:id="0" w:name="OLE_LINK2"/>
      <w:r>
        <w:rPr>
          <w:rFonts w:hint="eastAsia" w:ascii="锐字云字库大标宋体 1.0" w:hAnsi="锐字云字库大标宋体 1.0" w:eastAsia="锐字云字库大标宋体 1.0" w:cs="锐字云字库大标宋体 1.0"/>
          <w:color w:val="FF0000"/>
          <w:w w:val="90"/>
        </w:rPr>
        <w:t>中国人生科学学会学生发展指导专委</w:t>
      </w:r>
      <w:r>
        <w:rPr>
          <w:rFonts w:hint="eastAsia" w:ascii="锐字云字库大标宋体 1.0" w:hAnsi="锐字云字库大标宋体 1.0" w:eastAsia="锐字云字库大标宋体 1.0" w:cs="锐字云字库大标宋体 1.0"/>
          <w:color w:val="FF0000"/>
          <w:w w:val="90"/>
          <w:lang w:eastAsia="zh-CN"/>
        </w:rPr>
        <w:t>会</w:t>
      </w:r>
    </w:p>
    <w:p>
      <w:pPr>
        <w:pStyle w:val="13"/>
        <w:adjustRightInd w:val="0"/>
        <w:snapToGrid w:val="0"/>
        <w:spacing w:line="240" w:lineRule="auto"/>
        <w:ind w:left="0" w:leftChars="0"/>
        <w:jc w:val="distribute"/>
        <w:rPr>
          <w:rFonts w:hint="eastAsia" w:ascii="锐字云字库大标宋体 1.0" w:hAnsi="锐字云字库大标宋体 1.0" w:eastAsia="锐字云字库大标宋体 1.0" w:cs="锐字云字库大标宋体 1.0"/>
          <w:color w:val="FF0000"/>
          <w:w w:val="90"/>
          <w:lang w:val="en-US" w:eastAsia="zh-CN"/>
        </w:rPr>
      </w:pPr>
      <w:r>
        <w:rPr>
          <w:rFonts w:hint="eastAsia" w:ascii="锐字云字库大标宋体 1.0" w:hAnsi="锐字云字库大标宋体 1.0" w:eastAsia="锐字云字库大标宋体 1.0" w:cs="锐字云字库大标宋体 1.0"/>
          <w:color w:val="FF0000"/>
          <w:w w:val="90"/>
          <w:lang w:eastAsia="zh-CN"/>
        </w:rPr>
        <w:t>北京师范大学教育培训中心</w:t>
      </w:r>
    </w:p>
    <w:p>
      <w:pPr>
        <w:adjustRightInd w:val="0"/>
        <w:snapToGrid w:val="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22225</wp:posOffset>
                </wp:positionV>
                <wp:extent cx="6038850" cy="635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9.5pt;margin-top:1.75pt;height:0.05pt;width:475.5pt;z-index:251660288;mso-width-relative:page;mso-height-relative:page;" filled="f" stroked="t" coordsize="21600,21600" o:gfxdata="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3X9T7WAAAABwEAAA8AAAAAAAAAAQAgAAAAIgAAAGRycy9kb3ducmV2&#10;LnhtbFBLAQIUABQAAAAIAIdO4kCb9NOexQEAAI4DAAAOAAAAAAAAAAEAIAAAACUBAABkcnMvZTJv&#10;RG9jLnhtbFBLBQYAAAAABgAGAFkBAABc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关于举办“全国高中德育创新工作设计与学生发展指导高级研修班”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                    通       知</w:t>
      </w:r>
    </w:p>
    <w:p>
      <w:pPr>
        <w:spacing w:line="380" w:lineRule="exact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各教育局德育处、中小学德育负责人：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2016年9月13日教育部在北京师范大学召开了《中国学生发展核心素养》研究成果发布会，以培养“全面发展的人”为核心，从文化基础、自主发展、社会参与三个方面构建了《中国学生发展核心素养》总体框架，综合表现为六大核心素养：人文底蕴、科学精神、学会学习、健康生活、责任担当、实践创新。这无疑为学校教育以及学生发展带来新的转折点和机遇，未来德育建设要以《中国学生发展核心素养》总体框架为中心，重建未来人才培养模式。 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   </w:t>
      </w:r>
      <w:r>
        <w:rPr>
          <w:rFonts w:hint="default" w:ascii="楷体" w:hAnsi="楷体" w:eastAsia="楷体" w:cs="楷体"/>
          <w:sz w:val="28"/>
          <w:szCs w:val="28"/>
          <w:lang w:val="en-US" w:eastAsia="zh-CN"/>
        </w:rPr>
        <w:t>高考改革方案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实施以来</w:t>
      </w:r>
      <w:r>
        <w:rPr>
          <w:rFonts w:hint="default" w:ascii="楷体" w:hAnsi="楷体" w:eastAsia="楷体" w:cs="楷体"/>
          <w:sz w:val="28"/>
          <w:szCs w:val="28"/>
          <w:lang w:val="en-US" w:eastAsia="zh-CN"/>
        </w:rPr>
        <w:t>，切实推动了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高中</w:t>
      </w:r>
      <w:r>
        <w:rPr>
          <w:rFonts w:hint="default" w:ascii="楷体" w:hAnsi="楷体" w:eastAsia="楷体" w:cs="楷体"/>
          <w:sz w:val="28"/>
          <w:szCs w:val="28"/>
          <w:lang w:val="en-US" w:eastAsia="zh-CN"/>
        </w:rPr>
        <w:t>的素质教育，打破了文理分科的界限，提升了中学生凭借个人兴趣和特长自主规划、选择学科专业和发展目标的意识。</w:t>
      </w:r>
      <w:r>
        <w:rPr>
          <w:rFonts w:ascii="Verdana" w:hAnsi="Verdana" w:eastAsia="宋体" w:cs="Verdana"/>
          <w:b w:val="0"/>
          <w:i w:val="0"/>
          <w:caps w:val="0"/>
          <w:color w:val="4E4E4E"/>
          <w:spacing w:val="0"/>
          <w:sz w:val="21"/>
          <w:szCs w:val="21"/>
          <w:shd w:val="clear" w:fill="FFFFFF"/>
        </w:rPr>
        <w:t> </w:t>
      </w:r>
      <w:r>
        <w:rPr>
          <w:rFonts w:hint="default" w:ascii="楷体" w:hAnsi="楷体" w:eastAsia="楷体" w:cs="楷体"/>
          <w:sz w:val="28"/>
          <w:szCs w:val="28"/>
          <w:lang w:val="en-US" w:eastAsia="zh-CN"/>
        </w:rPr>
        <w:t>今天的学习方式，就是明天的生存方式。对我们教师来说，今天的教育方式也决定了国家的发展方式。从这个意义上讲，每个教育工作者肩上的责任都很重，从育分走向育人，做有未来的教育，应成为我们的教育信念和理想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高考改革与核心素养背景下，为探索新时期高中德育管理的新方法、新思路，提升高中班主任职业素养与学生发展核心素养培育体系，中国人生科学学会学生发展指导专业委员会、北京师范大学教育培训中心将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7、8月连续在上海、成都、呼伦贝尔等地举办“</w:t>
      </w:r>
      <w:r>
        <w:rPr>
          <w:rFonts w:hint="eastAsia" w:ascii="楷体" w:hAnsi="楷体" w:eastAsia="楷体" w:cs="楷体"/>
          <w:sz w:val="28"/>
          <w:szCs w:val="28"/>
        </w:rPr>
        <w:t>全国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高中德育创新</w:t>
      </w:r>
      <w:r>
        <w:rPr>
          <w:rFonts w:hint="eastAsia" w:ascii="楷体" w:hAnsi="楷体" w:eastAsia="楷体" w:cs="楷体"/>
          <w:sz w:val="28"/>
          <w:szCs w:val="28"/>
        </w:rPr>
        <w:t>工作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设计与学生发展指导高级研修班”。届时将邀请全国著名教育家、一线名师授课，交流探讨新时期育人的新思路，新方法和新理念，研究新时期班主任工作与学生未来发展的重大课题。高考改革与核心素养背景下如何重新构建班主任工作体系？在国家经济高速发展中如何培养适应现代社会全新需要的未来人才？如何把握立德树人的方向性和时代性？……此次研修对学校德育队伍建设具有深远的意义。具体事宜如下：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主办单位：中国人生科学学会学生发展指导专委会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北京师范大学教育培训中心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承办单位：北京成长智慧教育科技有限公司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一、活动主题：班主任工作创新与学生未来发展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活动形式：1.专家演讲；2.班主任工作经验分享；3.互动交流。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三、主要研修内容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1.核心素养背景下全方位建构班级成长体系；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2.核心素养背景下的新课程体系建设思路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3.如何指导学生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自主发展，使其有效管理自己的学习和生活，认识和发现自我价值，发掘自身潜力。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4.如何指导学生认识自我、发展身心、规划人生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新课改背景下班主任面临的问题与对策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6.走班制教学管理思路与有效策略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7.走班背景下班集体建设与管理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8.班集体建设和综合素质评价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9.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核心素养背景下的班主任工作创意活动策划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四、专家讲师（拟邀请）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郭建民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：中国人生科学学会学生发展指导专业委员会理事、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全国学生发展指导中心副主任、哈师大附中特级教师、资深班主任，享受政府特殊津贴专家，先后四次一人担任两个高中班主任，带出三名高考状元，所带统招班学生位列省高考1、3、4名，所带基础较差分校自费班学生高考中位列全年级1、2、4、5、6名，并有4人考入北大，光明日报曾以“郭建民的教育歌剧”为题进行专题报道。 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杨振峰：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现任上海市建平中学校长、党总支副书记。北京师范大学教师培训中心兼职讲师，上海市生物教学专业委员会常务理事，上海市高考命题专家组成员，上海市高级教师评审专家组成员，</w:t>
      </w:r>
    </w:p>
    <w:p>
      <w:pPr>
        <w:spacing w:line="380" w:lineRule="exac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  <w:lang w:eastAsia="zh-CN"/>
        </w:rPr>
        <w:t>李文辉：</w:t>
      </w:r>
      <w:r>
        <w:rPr>
          <w:rFonts w:hint="eastAsia" w:ascii="楷体_GB2312" w:hAnsi="楷体_GB2312" w:eastAsia="楷体_GB2312" w:cs="楷体_GB2312"/>
          <w:sz w:val="28"/>
          <w:szCs w:val="28"/>
        </w:rPr>
        <w:t>中国人生科学学会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生涯规划教育与学生未来发展研究总课题组负责人、中国学校生涯规划教育网总编、中国首届高中生涯规划教育研讨会活动策划者。</w:t>
      </w:r>
    </w:p>
    <w:p>
      <w:pPr>
        <w:spacing w:line="380" w:lineRule="exac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  <w:lang w:eastAsia="zh-CN"/>
        </w:rPr>
        <w:t>郑阳：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上海市长宁区教育学院高中政治教研员，长宁区德育负责人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范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茁：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浙江省浙大附中优秀班主任、浙江省德育先进工作者、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浙江省新锐教师</w:t>
      </w:r>
    </w:p>
    <w:p>
      <w:pPr>
        <w:spacing w:line="380" w:lineRule="exac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田 园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中国人生科学学会学生发展指导专业委员会理事</w:t>
      </w:r>
    </w:p>
    <w:p>
      <w:pPr>
        <w:spacing w:line="38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</w:rPr>
        <w:t>全国高考志愿填报与学生未来发展研究总课题组核心专家</w:t>
      </w:r>
    </w:p>
    <w:p>
      <w:pPr>
        <w:spacing w:line="380" w:lineRule="exact"/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</w:rPr>
        <w:t>全球职业规划师、国家创业指导实训师</w:t>
      </w:r>
    </w:p>
    <w:p>
      <w:pPr>
        <w:spacing w:line="380" w:lineRule="exact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李志平：上海市先进集体班主任，上海市优秀班主任，上海市优秀德育骨干，上海市进才中学政治心理教研室主任，资深班主任，校学生生涯规划研究中心组成员</w:t>
      </w:r>
    </w:p>
    <w:p>
      <w:pPr>
        <w:spacing w:line="380" w:lineRule="exact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董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莉：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中国人生科学学会学生发展指导专业委员会理事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、全国学校走班制与学生发展指导研究总课题组核心专家</w:t>
      </w:r>
      <w:bookmarkStart w:id="2" w:name="_GoBack"/>
      <w:bookmarkEnd w:id="2"/>
    </w:p>
    <w:p>
      <w:pPr>
        <w:spacing w:line="380" w:lineRule="exac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陈  文</w:t>
      </w:r>
      <w:r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  <w:t>：山东青岛市崂山二中学生发展指导中心主任、特级教师、</w:t>
      </w:r>
      <w:r>
        <w:rPr>
          <w:rFonts w:hint="eastAsia" w:ascii="楷体_GB2312" w:hAnsi="楷体_GB2312" w:eastAsia="楷体_GB2312" w:cs="楷体_GB2312"/>
          <w:sz w:val="28"/>
          <w:szCs w:val="28"/>
        </w:rPr>
        <w:t>中国人生科学学会学生发展指导专业委员会理事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、全国生涯规划教育与学生未来发展研究总课题组核心专家。</w:t>
      </w:r>
    </w:p>
    <w:p>
      <w:pPr>
        <w:spacing w:line="380" w:lineRule="exac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何一萍：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江苏省中学特级教师、苏州市优秀班主任、学生发展指导中心主任、全球生涯规划师、全国生涯规划教育与学生未来发展研究总课题组核心专家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赵  凯：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南京师范大学心理系教授，博士生导师，中国心理学会社会心理学专业委员会委员；</w:t>
      </w:r>
    </w:p>
    <w:p>
      <w:pPr>
        <w:spacing w:line="380" w:lineRule="exac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刘崇利：</w:t>
      </w:r>
    </w:p>
    <w:p>
      <w:pPr>
        <w:spacing w:line="380" w:lineRule="exac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中国人生科学学会学生发展指导专业委员会理事</w:t>
      </w:r>
    </w:p>
    <w:p>
      <w:pPr>
        <w:spacing w:line="380" w:lineRule="exac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中国人生科学学会学生发展指导专业委员会 高考研究中心主任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全国高考志愿填报与学生未来发展研究总课题组核心专家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高纪良：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上海市金山区教师进修学院培训部主任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（每期至少四位专家授课）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五、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会议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时间</w:t>
      </w:r>
      <w:bookmarkStart w:id="1" w:name="OLE_LINK5"/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、地点</w:t>
      </w:r>
      <w:bookmarkEnd w:id="1"/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第一期</w:t>
      </w:r>
      <w:r>
        <w:rPr>
          <w:rFonts w:hint="eastAsia" w:ascii="楷体" w:hAnsi="楷体" w:eastAsia="楷体" w:cs="楷体"/>
          <w:sz w:val="28"/>
          <w:szCs w:val="28"/>
        </w:rPr>
        <w:t>201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sz w:val="28"/>
          <w:szCs w:val="28"/>
        </w:rPr>
        <w:t>日—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16</w:t>
      </w:r>
      <w:r>
        <w:rPr>
          <w:rFonts w:hint="eastAsia" w:ascii="楷体" w:hAnsi="楷体" w:eastAsia="楷体" w:cs="楷体"/>
          <w:sz w:val="28"/>
          <w:szCs w:val="28"/>
        </w:rPr>
        <w:t>日（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sz w:val="28"/>
          <w:szCs w:val="28"/>
        </w:rPr>
        <w:t>日报到）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地点：呼伦贝尔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第二期</w:t>
      </w:r>
      <w:r>
        <w:rPr>
          <w:rFonts w:hint="eastAsia" w:ascii="楷体" w:hAnsi="楷体" w:eastAsia="楷体" w:cs="楷体"/>
          <w:sz w:val="28"/>
          <w:szCs w:val="28"/>
        </w:rPr>
        <w:t>201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17</w:t>
      </w:r>
      <w:r>
        <w:rPr>
          <w:rFonts w:hint="eastAsia" w:ascii="楷体" w:hAnsi="楷体" w:eastAsia="楷体" w:cs="楷体"/>
          <w:sz w:val="28"/>
          <w:szCs w:val="28"/>
        </w:rPr>
        <w:t>日—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21</w:t>
      </w:r>
      <w:r>
        <w:rPr>
          <w:rFonts w:hint="eastAsia" w:ascii="楷体" w:hAnsi="楷体" w:eastAsia="楷体" w:cs="楷体"/>
          <w:sz w:val="28"/>
          <w:szCs w:val="28"/>
        </w:rPr>
        <w:t>日（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17</w:t>
      </w:r>
      <w:r>
        <w:rPr>
          <w:rFonts w:hint="eastAsia" w:ascii="楷体" w:hAnsi="楷体" w:eastAsia="楷体" w:cs="楷体"/>
          <w:sz w:val="28"/>
          <w:szCs w:val="28"/>
        </w:rPr>
        <w:t>日报到）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地点：昆明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第三期</w:t>
      </w:r>
      <w:r>
        <w:rPr>
          <w:rFonts w:hint="eastAsia" w:ascii="楷体" w:hAnsi="楷体" w:eastAsia="楷体" w:cs="楷体"/>
          <w:sz w:val="28"/>
          <w:szCs w:val="28"/>
        </w:rPr>
        <w:t>201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22</w:t>
      </w:r>
      <w:r>
        <w:rPr>
          <w:rFonts w:hint="eastAsia" w:ascii="楷体" w:hAnsi="楷体" w:eastAsia="楷体" w:cs="楷体"/>
          <w:sz w:val="28"/>
          <w:szCs w:val="28"/>
        </w:rPr>
        <w:t>日—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26</w:t>
      </w:r>
      <w:r>
        <w:rPr>
          <w:rFonts w:hint="eastAsia" w:ascii="楷体" w:hAnsi="楷体" w:eastAsia="楷体" w:cs="楷体"/>
          <w:sz w:val="28"/>
          <w:szCs w:val="28"/>
        </w:rPr>
        <w:t>日（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22</w:t>
      </w:r>
      <w:r>
        <w:rPr>
          <w:rFonts w:hint="eastAsia" w:ascii="楷体" w:hAnsi="楷体" w:eastAsia="楷体" w:cs="楷体"/>
          <w:sz w:val="28"/>
          <w:szCs w:val="28"/>
        </w:rPr>
        <w:t>日报到）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地点：成都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第四期</w:t>
      </w:r>
      <w:r>
        <w:rPr>
          <w:rFonts w:hint="eastAsia" w:ascii="楷体" w:hAnsi="楷体" w:eastAsia="楷体" w:cs="楷体"/>
          <w:sz w:val="28"/>
          <w:szCs w:val="28"/>
        </w:rPr>
        <w:t>201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日—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日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日报到）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地点：上海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六、研修对象</w:t>
      </w:r>
    </w:p>
    <w:p>
      <w:pPr>
        <w:spacing w:line="380" w:lineRule="exact"/>
        <w:ind w:firstLine="56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高中的德育校长、班主任及教育局相关研究、管理人员</w:t>
      </w:r>
    </w:p>
    <w:p>
      <w:pPr>
        <w:spacing w:line="380" w:lineRule="exact"/>
        <w:ind w:firstLine="56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高中学生发展指导中心成员、心理教师、生涯教育负责人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七、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 xml:space="preserve">研修认证  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完成全部课程的学员，将获得由主办单位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中国人生科学学会学生发展指导专委会</w:t>
      </w:r>
      <w:r>
        <w:rPr>
          <w:rFonts w:hint="eastAsia" w:ascii="楷体" w:hAnsi="楷体" w:eastAsia="楷体" w:cs="楷体"/>
          <w:sz w:val="28"/>
          <w:szCs w:val="28"/>
        </w:rPr>
        <w:t>颁发的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“全国高中班主任创新工作设计与学生发展高级研修班”</w:t>
      </w:r>
      <w:r>
        <w:rPr>
          <w:rFonts w:hint="eastAsia" w:ascii="楷体" w:hAnsi="楷体" w:eastAsia="楷体" w:cs="楷体"/>
          <w:sz w:val="28"/>
          <w:szCs w:val="28"/>
        </w:rPr>
        <w:t>结业证书。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注：需要参会人员的姓名、身份证号。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八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研修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费用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1、培训费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980</w:t>
      </w:r>
      <w:r>
        <w:rPr>
          <w:rFonts w:hint="eastAsia" w:ascii="楷体" w:hAnsi="楷体" w:eastAsia="楷体" w:cs="楷体"/>
          <w:sz w:val="28"/>
          <w:szCs w:val="28"/>
        </w:rPr>
        <w:t>元/人（包括：学习费、专家费、场地费、资料费）。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2、食宿费用自理，协助安排宾馆，标准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280</w:t>
      </w:r>
      <w:r>
        <w:rPr>
          <w:rFonts w:hint="eastAsia" w:ascii="楷体" w:hAnsi="楷体" w:eastAsia="楷体" w:cs="楷体"/>
          <w:sz w:val="28"/>
          <w:szCs w:val="28"/>
        </w:rPr>
        <w:t>——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360</w:t>
      </w:r>
      <w:r>
        <w:rPr>
          <w:rFonts w:hint="eastAsia" w:ascii="楷体" w:hAnsi="楷体" w:eastAsia="楷体" w:cs="楷体"/>
          <w:sz w:val="28"/>
          <w:szCs w:val="28"/>
        </w:rPr>
        <w:t>元/人/天。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九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、会议要求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1、“报名回执”反馈后3日内将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培训费</w:t>
      </w:r>
      <w:r>
        <w:rPr>
          <w:rFonts w:hint="eastAsia" w:ascii="楷体" w:hAnsi="楷体" w:eastAsia="楷体" w:cs="楷体"/>
          <w:sz w:val="28"/>
          <w:szCs w:val="28"/>
        </w:rPr>
        <w:t>汇至指定账户，以便组委会提前安排与会老师的参会资料、座次、食宿。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报名截止时间为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6月30日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2、为保证安全，会务组将组织学员统一往返，请各学员妥善保管个人票、证、行李等财物。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3、参训学员提前准备好自己在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德育</w:t>
      </w:r>
      <w:r>
        <w:rPr>
          <w:rFonts w:hint="eastAsia" w:ascii="楷体" w:hAnsi="楷体" w:eastAsia="楷体" w:cs="楷体"/>
          <w:sz w:val="28"/>
          <w:szCs w:val="28"/>
        </w:rPr>
        <w:t>工作中遇到的问题、课例、案例等，以便在研修活动中交流和研讨。</w:t>
      </w:r>
    </w:p>
    <w:p>
      <w:pPr>
        <w:spacing w:line="380" w:lineRule="exact"/>
        <w:rPr>
          <w:rFonts w:eastAsia="新宋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组委会联系方式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</w:p>
    <w:p>
      <w:pPr>
        <w:widowControl/>
        <w:spacing w:line="360" w:lineRule="atLeast"/>
        <w:jc w:val="left"/>
        <w:rPr>
          <w:rFonts w:eastAsia="新宋体"/>
          <w:color w:val="000000"/>
          <w:sz w:val="24"/>
        </w:rPr>
      </w:pPr>
      <w:r>
        <w:rPr>
          <w:rFonts w:hint="eastAsia" w:eastAsia="新宋体"/>
          <w:color w:val="000000"/>
          <w:sz w:val="24"/>
        </w:rPr>
        <w:t xml:space="preserve">  联 系 人：</w:t>
      </w:r>
      <w:r>
        <w:rPr>
          <w:rFonts w:hint="eastAsia" w:eastAsia="新宋体"/>
          <w:color w:val="000000"/>
          <w:sz w:val="24"/>
          <w:lang w:eastAsia="zh-CN"/>
        </w:rPr>
        <w:t>李</w:t>
      </w:r>
      <w:r>
        <w:rPr>
          <w:rFonts w:hint="eastAsia" w:ascii="宋体" w:hAnsi="宋体" w:eastAsia="新宋体" w:cs="宋体"/>
          <w:b/>
          <w:kern w:val="0"/>
          <w:sz w:val="24"/>
        </w:rPr>
        <w:t xml:space="preserve">老师 </w:t>
      </w:r>
      <w:r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  <w:t xml:space="preserve">    </w:t>
      </w:r>
      <w:r>
        <w:rPr>
          <w:rFonts w:hint="eastAsia" w:eastAsia="新宋体"/>
          <w:color w:val="000000"/>
          <w:sz w:val="24"/>
        </w:rPr>
        <w:t>电话：</w:t>
      </w:r>
      <w:r>
        <w:rPr>
          <w:rFonts w:hint="eastAsia" w:eastAsia="新宋体"/>
          <w:color w:val="000000"/>
          <w:sz w:val="24"/>
          <w:lang w:val="en-US" w:eastAsia="zh-CN"/>
        </w:rPr>
        <w:t>15810469859</w:t>
      </w:r>
    </w:p>
    <w:p>
      <w:pPr>
        <w:tabs>
          <w:tab w:val="left" w:pos="6615"/>
        </w:tabs>
        <w:spacing w:line="340" w:lineRule="exact"/>
        <w:rPr>
          <w:rFonts w:eastAsia="新宋体"/>
          <w:bCs/>
          <w:sz w:val="24"/>
        </w:rPr>
      </w:pPr>
      <w:r>
        <w:rPr>
          <w:rFonts w:hint="eastAsia" w:eastAsia="新宋体"/>
          <w:color w:val="000000"/>
          <w:sz w:val="24"/>
          <w:lang w:val="en-US" w:eastAsia="zh-CN"/>
        </w:rPr>
        <w:t xml:space="preserve">  </w:t>
      </w:r>
      <w:r>
        <w:rPr>
          <w:rFonts w:hint="eastAsia" w:eastAsia="新宋体"/>
          <w:color w:val="000000"/>
          <w:sz w:val="24"/>
        </w:rPr>
        <w:t xml:space="preserve">邮   </w:t>
      </w:r>
      <w:r>
        <w:rPr>
          <w:rFonts w:hint="eastAsia" w:eastAsia="新宋体"/>
          <w:color w:val="000000"/>
          <w:sz w:val="24"/>
          <w:lang w:val="en-US" w:eastAsia="zh-CN"/>
        </w:rPr>
        <w:t xml:space="preserve"> </w:t>
      </w:r>
      <w:r>
        <w:rPr>
          <w:rFonts w:hint="eastAsia" w:eastAsia="新宋体"/>
          <w:color w:val="000000"/>
          <w:sz w:val="24"/>
        </w:rPr>
        <w:t>箱：</w:t>
      </w:r>
      <w:r>
        <w:rPr>
          <w:rFonts w:hint="eastAsia" w:eastAsia="新宋体"/>
          <w:color w:val="000000"/>
          <w:sz w:val="24"/>
          <w:lang w:val="en-US" w:eastAsia="zh-CN"/>
        </w:rPr>
        <w:t>nyltlihai@126.com</w:t>
      </w:r>
    </w:p>
    <w:p>
      <w:pPr>
        <w:tabs>
          <w:tab w:val="left" w:pos="6615"/>
        </w:tabs>
        <w:spacing w:line="340" w:lineRule="exact"/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</w:pPr>
      <w:r>
        <w:rPr>
          <w:rFonts w:hint="eastAsia" w:eastAsia="新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  <w:t xml:space="preserve"> </w:t>
      </w:r>
    </w:p>
    <w:p>
      <w:pPr>
        <w:tabs>
          <w:tab w:val="left" w:pos="6615"/>
        </w:tabs>
        <w:spacing w:line="340" w:lineRule="exact"/>
        <w:ind w:firstLine="482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中国人生科学学会学生发展指导专委会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北师大教育培训中心 </w:t>
      </w:r>
    </w:p>
    <w:p>
      <w:pPr>
        <w:tabs>
          <w:tab w:val="left" w:pos="6615"/>
        </w:tabs>
        <w:spacing w:line="340" w:lineRule="exact"/>
        <w:ind w:firstLine="480" w:firstLineChars="200"/>
        <w:rPr>
          <w:rFonts w:hint="eastAsia" w:ascii="宋体" w:hAnsi="宋体" w:eastAsia="宋体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cs="楷体_GB2312"/>
          <w:b/>
          <w:bCs/>
          <w:sz w:val="24"/>
          <w:szCs w:val="24"/>
          <w:lang w:val="en-US" w:eastAsia="zh-CN"/>
        </w:rPr>
        <w:t xml:space="preserve">    2017年5月 28日                      2017年5月28日</w:t>
      </w:r>
    </w:p>
    <w:p>
      <w:pPr>
        <w:jc w:val="both"/>
        <w:rPr>
          <w:rFonts w:hint="eastAsia" w:eastAsia="新宋体"/>
          <w:b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idowControl/>
        <w:spacing w:line="400" w:lineRule="atLeast"/>
        <w:jc w:val="left"/>
        <w:rPr>
          <w:rFonts w:hint="eastAsia" w:eastAsia="新宋体"/>
          <w:b/>
          <w:sz w:val="24"/>
          <w:lang w:val="en-US" w:eastAsia="zh-CN"/>
        </w:rPr>
      </w:pPr>
    </w:p>
    <w:p>
      <w:pPr>
        <w:widowControl/>
        <w:spacing w:line="400" w:lineRule="atLeast"/>
        <w:jc w:val="left"/>
        <w:rPr>
          <w:rFonts w:hint="eastAsia" w:eastAsia="新宋体"/>
          <w:b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全国高中班主任创新工作设计与学生发展高级研修班</w:t>
      </w:r>
      <w:r>
        <w:rPr>
          <w:rFonts w:hint="eastAsia" w:eastAsia="新宋体"/>
          <w:b/>
          <w:sz w:val="24"/>
          <w:lang w:eastAsia="zh-CN"/>
        </w:rPr>
        <w:t>报名会回执</w:t>
      </w:r>
    </w:p>
    <w:tbl>
      <w:tblPr>
        <w:tblStyle w:val="12"/>
        <w:tblpPr w:leftFromText="180" w:rightFromText="180" w:vertAnchor="text" w:tblpX="30" w:tblpY="129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25"/>
        <w:gridCol w:w="530"/>
        <w:gridCol w:w="885"/>
        <w:gridCol w:w="1750"/>
        <w:gridCol w:w="1620"/>
        <w:gridCol w:w="67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3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3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带队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建议与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征询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对讲课议题的建议及发言材料：（可另附纸传真至会务组，或电子版发至报名邮箱）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6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汇款方式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开户银行：中国工商银行北京房山支行良乡分理处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帐户名称：北京成长智慧教育科技有限公司  </w:t>
            </w: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帐    号：0200 3169 0920 0012 149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住宿要求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会议地点：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若预定酒店，请注明：入住时间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</w:rPr>
              <w:t>入住天数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预定间数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4"/>
              </w:rPr>
              <w:t>（预定双人间□</w:t>
            </w:r>
            <w:r>
              <w:rPr>
                <w:rFonts w:asci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eastAsia="仿宋_GB2312" w:cs="仿宋_GB2312"/>
                <w:sz w:val="24"/>
              </w:rPr>
              <w:t>单人间□，可否合住□）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单位意见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我单位同意选派以上  位老师参加   月   日举办全国。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 单位盖章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年   月   日     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</w:tbl>
    <w:p>
      <w:pPr>
        <w:rPr>
          <w:rFonts w:hint="eastAsia" w:eastAsia="新宋体"/>
          <w:b/>
          <w:sz w:val="24"/>
          <w:lang w:eastAsia="zh-CN"/>
        </w:rPr>
      </w:pPr>
      <w:r>
        <w:rPr>
          <w:rFonts w:hint="eastAsia" w:ascii="楷体" w:hAnsi="楷体" w:eastAsia="楷体" w:cs="楷体"/>
        </w:rPr>
        <w:t>注：</w:t>
      </w:r>
      <w:r>
        <w:rPr>
          <w:rFonts w:hint="eastAsia" w:ascii="楷体" w:hAnsi="楷体" w:eastAsia="楷体" w:cs="楷体"/>
          <w:lang w:val="en-US" w:eastAsia="zh-CN"/>
        </w:rPr>
        <w:t>1、</w:t>
      </w:r>
      <w:r>
        <w:rPr>
          <w:rFonts w:hint="eastAsia" w:ascii="楷体" w:hAnsi="楷体" w:eastAsia="楷体" w:cs="楷体"/>
        </w:rPr>
        <w:t>会务组在收到报名回执后将于开班前7天下发《报到通知》，告知具体地点和行车路线等事项。2、参会人数多于十一人以上单位可自行复制报名表。（会务组统一开具发票，发票内容为会务费或培训费）。</w:t>
      </w: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p>
      <w:pPr>
        <w:widowControl/>
        <w:spacing w:line="400" w:lineRule="atLeast"/>
        <w:jc w:val="left"/>
      </w:pPr>
    </w:p>
    <w:sectPr>
      <w:pgSz w:w="11906" w:h="16838"/>
      <w:pgMar w:top="1270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Utsaah">
    <w:altName w:val="Microsoft Sans Serif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文鼎晶栩中黑">
    <w:altName w:val="黑体"/>
    <w:panose1 w:val="00000000000000000000"/>
    <w:charset w:val="86"/>
    <w:family w:val="script"/>
    <w:pitch w:val="default"/>
    <w:sig w:usb0="00000000" w:usb1="00000000" w:usb2="00000010" w:usb3="00000000" w:csb0="003E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3F98"/>
    <w:rsid w:val="009C03CC"/>
    <w:rsid w:val="00DE074E"/>
    <w:rsid w:val="018379C9"/>
    <w:rsid w:val="04277E23"/>
    <w:rsid w:val="05302134"/>
    <w:rsid w:val="073263FE"/>
    <w:rsid w:val="091B590C"/>
    <w:rsid w:val="095C0B9D"/>
    <w:rsid w:val="09715005"/>
    <w:rsid w:val="09AD12EA"/>
    <w:rsid w:val="0A9E0C54"/>
    <w:rsid w:val="0B3F5AF2"/>
    <w:rsid w:val="0C105847"/>
    <w:rsid w:val="0C5F6EA8"/>
    <w:rsid w:val="0C9C33D4"/>
    <w:rsid w:val="0CDE30E4"/>
    <w:rsid w:val="0F1E767E"/>
    <w:rsid w:val="0F4F1FDF"/>
    <w:rsid w:val="12DA02B8"/>
    <w:rsid w:val="13BB55D8"/>
    <w:rsid w:val="13EE6FF5"/>
    <w:rsid w:val="148F3656"/>
    <w:rsid w:val="151A428C"/>
    <w:rsid w:val="154D40B2"/>
    <w:rsid w:val="15A973EB"/>
    <w:rsid w:val="15F76F9A"/>
    <w:rsid w:val="16713AE2"/>
    <w:rsid w:val="16DC01D2"/>
    <w:rsid w:val="16E85647"/>
    <w:rsid w:val="17523022"/>
    <w:rsid w:val="19C55231"/>
    <w:rsid w:val="1A20433C"/>
    <w:rsid w:val="1A3C623B"/>
    <w:rsid w:val="1AB77116"/>
    <w:rsid w:val="1B233584"/>
    <w:rsid w:val="1C5B0206"/>
    <w:rsid w:val="1C633261"/>
    <w:rsid w:val="1C782528"/>
    <w:rsid w:val="1D4C2CB7"/>
    <w:rsid w:val="1DA84765"/>
    <w:rsid w:val="1EB22D6D"/>
    <w:rsid w:val="1EE519A0"/>
    <w:rsid w:val="21B52847"/>
    <w:rsid w:val="21D40AF5"/>
    <w:rsid w:val="23EE63E0"/>
    <w:rsid w:val="24671A07"/>
    <w:rsid w:val="24793559"/>
    <w:rsid w:val="2561680A"/>
    <w:rsid w:val="28C6617F"/>
    <w:rsid w:val="29770535"/>
    <w:rsid w:val="299478AF"/>
    <w:rsid w:val="2B271BA8"/>
    <w:rsid w:val="2B551E52"/>
    <w:rsid w:val="2D043B23"/>
    <w:rsid w:val="2F247E6F"/>
    <w:rsid w:val="2F611C76"/>
    <w:rsid w:val="2FAE1D95"/>
    <w:rsid w:val="3263380E"/>
    <w:rsid w:val="329E2BD3"/>
    <w:rsid w:val="33E23FDD"/>
    <w:rsid w:val="365A1FC6"/>
    <w:rsid w:val="36F67648"/>
    <w:rsid w:val="38F64C5D"/>
    <w:rsid w:val="399324FD"/>
    <w:rsid w:val="3B992F14"/>
    <w:rsid w:val="3D7E3571"/>
    <w:rsid w:val="3E6B12DF"/>
    <w:rsid w:val="3FAC4AF0"/>
    <w:rsid w:val="3FEA57FA"/>
    <w:rsid w:val="40D15224"/>
    <w:rsid w:val="41C301C3"/>
    <w:rsid w:val="427E194C"/>
    <w:rsid w:val="42F81DDD"/>
    <w:rsid w:val="43387E76"/>
    <w:rsid w:val="452847E5"/>
    <w:rsid w:val="453D6FA7"/>
    <w:rsid w:val="48C36AC0"/>
    <w:rsid w:val="48D23138"/>
    <w:rsid w:val="493D0040"/>
    <w:rsid w:val="498701A1"/>
    <w:rsid w:val="4BBA28F8"/>
    <w:rsid w:val="4BFD6352"/>
    <w:rsid w:val="4E223582"/>
    <w:rsid w:val="50BD0BDC"/>
    <w:rsid w:val="50DB7471"/>
    <w:rsid w:val="52D4229B"/>
    <w:rsid w:val="547A0E62"/>
    <w:rsid w:val="57134862"/>
    <w:rsid w:val="57EA61CD"/>
    <w:rsid w:val="58376CF9"/>
    <w:rsid w:val="58963A32"/>
    <w:rsid w:val="59DC5C48"/>
    <w:rsid w:val="5AA0480D"/>
    <w:rsid w:val="5B037135"/>
    <w:rsid w:val="5B4A34B3"/>
    <w:rsid w:val="5CDC30E6"/>
    <w:rsid w:val="5D2C19C6"/>
    <w:rsid w:val="5E836B57"/>
    <w:rsid w:val="64CA570A"/>
    <w:rsid w:val="65D2565B"/>
    <w:rsid w:val="67020C16"/>
    <w:rsid w:val="67CA60E0"/>
    <w:rsid w:val="67D92CC9"/>
    <w:rsid w:val="684C143A"/>
    <w:rsid w:val="692B4C69"/>
    <w:rsid w:val="69673AA2"/>
    <w:rsid w:val="69BD1B27"/>
    <w:rsid w:val="6A3F07E3"/>
    <w:rsid w:val="6B8D7610"/>
    <w:rsid w:val="6D651DE8"/>
    <w:rsid w:val="6D8F5DA2"/>
    <w:rsid w:val="6E4732A7"/>
    <w:rsid w:val="6F92104C"/>
    <w:rsid w:val="70B319D2"/>
    <w:rsid w:val="71687F06"/>
    <w:rsid w:val="73986F27"/>
    <w:rsid w:val="73E90836"/>
    <w:rsid w:val="756000BC"/>
    <w:rsid w:val="76AC3F98"/>
    <w:rsid w:val="779909CD"/>
    <w:rsid w:val="77F70809"/>
    <w:rsid w:val="78004B6A"/>
    <w:rsid w:val="782C4C91"/>
    <w:rsid w:val="7874122F"/>
    <w:rsid w:val="79DA0453"/>
    <w:rsid w:val="7A6A06CB"/>
    <w:rsid w:val="7A7B61D4"/>
    <w:rsid w:val="7ADB089E"/>
    <w:rsid w:val="7BAE67AD"/>
    <w:rsid w:val="7C38066D"/>
    <w:rsid w:val="7C5E478C"/>
    <w:rsid w:val="7D341F33"/>
    <w:rsid w:val="7F3A2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1 Char Char"/>
    <w:basedOn w:val="1"/>
    <w:link w:val="6"/>
    <w:qFormat/>
    <w:uiPriority w:val="0"/>
  </w:style>
  <w:style w:type="character" w:styleId="8">
    <w:name w:val="Emphasis"/>
    <w:basedOn w:val="6"/>
    <w:qFormat/>
    <w:uiPriority w:val="0"/>
    <w:rPr>
      <w:color w:val="CC0000"/>
    </w:rPr>
  </w:style>
  <w:style w:type="character" w:styleId="9">
    <w:name w:val="Hyperlink"/>
    <w:basedOn w:val="6"/>
    <w:qFormat/>
    <w:uiPriority w:val="0"/>
    <w:rPr>
      <w:color w:val="3366CC"/>
      <w:u w:val="none"/>
    </w:rPr>
  </w:style>
  <w:style w:type="character" w:styleId="10">
    <w:name w:val="HTML Cite"/>
    <w:basedOn w:val="6"/>
    <w:qFormat/>
    <w:uiPriority w:val="0"/>
    <w:rPr>
      <w:color w:val="00800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b标题02"/>
    <w:basedOn w:val="2"/>
    <w:qFormat/>
    <w:uiPriority w:val="0"/>
    <w:pPr>
      <w:tabs>
        <w:tab w:val="left" w:pos="8280"/>
      </w:tabs>
      <w:spacing w:before="156" w:beforeLines="50" w:after="0" w:afterLines="0" w:line="360" w:lineRule="exact"/>
      <w:ind w:left="420" w:leftChars="200"/>
      <w:outlineLvl w:val="1"/>
    </w:pPr>
    <w:rPr>
      <w:rFonts w:ascii="黑体" w:hAnsi="宋体" w:eastAsia="黑体"/>
      <w:b/>
      <w:bCs/>
      <w:color w:val="000000"/>
      <w:kern w:val="24"/>
      <w:sz w:val="52"/>
      <w:szCs w:val="52"/>
    </w:rPr>
  </w:style>
  <w:style w:type="character" w:customStyle="1" w:styleId="14">
    <w:name w:val="wgtcolor2"/>
    <w:basedOn w:val="6"/>
    <w:qFormat/>
    <w:uiPriority w:val="0"/>
  </w:style>
  <w:style w:type="character" w:customStyle="1" w:styleId="15">
    <w:name w:val="wgtcolor1"/>
    <w:basedOn w:val="6"/>
    <w:qFormat/>
    <w:uiPriority w:val="0"/>
  </w:style>
  <w:style w:type="character" w:customStyle="1" w:styleId="16">
    <w:name w:val="zhnd2"/>
    <w:basedOn w:val="6"/>
    <w:qFormat/>
    <w:uiPriority w:val="0"/>
    <w:rPr>
      <w:vanish/>
    </w:rPr>
  </w:style>
  <w:style w:type="character" w:customStyle="1" w:styleId="17">
    <w:name w:val="wgtcolor41"/>
    <w:basedOn w:val="6"/>
    <w:qFormat/>
    <w:uiPriority w:val="0"/>
  </w:style>
  <w:style w:type="character" w:customStyle="1" w:styleId="18">
    <w:name w:val="wgtcolor32"/>
    <w:basedOn w:val="6"/>
    <w:qFormat/>
    <w:uiPriority w:val="0"/>
  </w:style>
  <w:style w:type="character" w:customStyle="1" w:styleId="19">
    <w:name w:val="wgtcolor5"/>
    <w:basedOn w:val="6"/>
    <w:qFormat/>
    <w:uiPriority w:val="0"/>
  </w:style>
  <w:style w:type="character" w:customStyle="1" w:styleId="20">
    <w:name w:val="wgtcolor22"/>
    <w:basedOn w:val="6"/>
    <w:qFormat/>
    <w:uiPriority w:val="0"/>
  </w:style>
  <w:style w:type="character" w:customStyle="1" w:styleId="21">
    <w:name w:val="zhnd"/>
    <w:basedOn w:val="6"/>
    <w:qFormat/>
    <w:uiPriority w:val="0"/>
    <w:rPr>
      <w:vanish/>
    </w:rPr>
  </w:style>
  <w:style w:type="character" w:customStyle="1" w:styleId="22">
    <w:name w:val="wgtcolor4"/>
    <w:basedOn w:val="6"/>
    <w:qFormat/>
    <w:uiPriority w:val="0"/>
  </w:style>
  <w:style w:type="character" w:customStyle="1" w:styleId="23">
    <w:name w:val="wgtcolor13"/>
    <w:basedOn w:val="6"/>
    <w:qFormat/>
    <w:uiPriority w:val="0"/>
  </w:style>
  <w:style w:type="character" w:customStyle="1" w:styleId="24">
    <w:name w:val="wgtcolor2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2017-02-09T07:57:00Z</dcterms:created>
  <dc:creator>Administrator</dc:creator>
  <cp:lastModifiedBy>Administrator</cp:lastModifiedBy>
  <dcterms:modified xsi:type="dcterms:W3CDTF">2017-06-21T02:24:50Z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